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14B12" w14:textId="77777777" w:rsidR="0041538E" w:rsidRPr="0041538E" w:rsidRDefault="0041538E" w:rsidP="0041538E">
      <w:pPr>
        <w:rPr>
          <w:b/>
          <w:bCs/>
        </w:rPr>
      </w:pPr>
      <w:r w:rsidRPr="0041538E">
        <w:rPr>
          <w:b/>
          <w:bCs/>
        </w:rPr>
        <w:t>The Converging Frontiers of Finance: Open Banking and DeFi – Evolution, Innovation, and Systemic Risk</w:t>
      </w:r>
    </w:p>
    <w:p w14:paraId="08E9CE4E" w14:textId="77777777" w:rsidR="0041538E" w:rsidRPr="0041538E" w:rsidRDefault="0041538E" w:rsidP="0041538E">
      <w:r w:rsidRPr="0041538E">
        <w:rPr>
          <w:b/>
          <w:bCs/>
        </w:rPr>
        <w:t>Executive Summary</w:t>
      </w:r>
    </w:p>
    <w:p w14:paraId="0C9C34DF" w14:textId="77777777" w:rsidR="0041538E" w:rsidRPr="0041538E" w:rsidRDefault="0041538E" w:rsidP="0041538E">
      <w:r w:rsidRPr="0041538E">
        <w:t>The financial services industry is undergoing a profound transformation, driven by two powerful, yet distinct, paradigms: Open Banking and Decentralized Finance (DeFi). Open Banking, often spurred by regulatory mandates, aims to enhance competition and innovation within the traditional financial system by enabling secure, customer-permissioned data sharing between banks and third-party providers (TPPs) through Application Programming Interfaces (APIs). This has led to a surge in new financial products, particularly in areas like personal finance management, lending, and payment services, with the global Open Banking market projected for substantial growth, potentially exceeding $94 billion by 2029. Concurrently, DeFi has emerged as a more radical innovation, leveraging blockchain technology, smart contracts, and cryptocurrencies to build an alternative, decentralized financial system. DeFi seeks to disintermediate traditional financial institutions, offering services such as lending, borrowing, decentralized exchanges (DEXs), and yield generation in a permissionless and transparent manner. The DeFi market has also seen explosive growth, with Total Value Locked (TVL) reaching hundreds of billions of dollars at its peak and user adoption steadily increasing, driven by innovations like Real-World Asset (RWA) tokenization.</w:t>
      </w:r>
    </w:p>
    <w:p w14:paraId="5FA4FAC5" w14:textId="77777777" w:rsidR="0041538E" w:rsidRPr="0041538E" w:rsidRDefault="0041538E" w:rsidP="0041538E">
      <w:r w:rsidRPr="0041538E">
        <w:t>Both Open Banking and DeFi are fostering significant business model innovation. Traditional banks are exploring new revenue streams through Banking-as-a-Service (BaaS) and API monetization, while fintech companies are leveraging Open Banking data to create personalized and efficient customer solutions. DeFi is pioneering entirely new financial primitives and organizational structures, such as Decentralized Autonomous Organizations (DAOs).</w:t>
      </w:r>
    </w:p>
    <w:p w14:paraId="57353467" w14:textId="77777777" w:rsidR="0041538E" w:rsidRPr="0041538E" w:rsidRDefault="0041538E" w:rsidP="0041538E">
      <w:r w:rsidRPr="0041538E">
        <w:t>However, this rapid evolution is not without significant challenges. Security vulnerabilities are a major concern for both, with Open Banking focusing on API security and TPP risk, and DeFi grappling with smart contract exploits, oracle manipulation, and flash loan attacks. The regulatory landscape for both is complex and evolving. Open Banking operates within, or is creating, new regulatory frameworks focused on consumer protection and data security (e.g., PSD2 in Europe, Rule 1033 in the US). DeFi, on the other hand, faces a more fragmented and uncertain regulatory future, with authorities worldwide attempting to balance innovation with risks related to investor protection and illicit finance (e.g., MiCA in the EU, FATF guidelines for VASPs).</w:t>
      </w:r>
    </w:p>
    <w:p w14:paraId="2F282F48" w14:textId="77777777" w:rsidR="0041538E" w:rsidRPr="0041538E" w:rsidRDefault="0041538E" w:rsidP="0041538E">
      <w:r w:rsidRPr="0041538E">
        <w:t>Systemic risk is an emerging concern as these ecosystems grow and become more interconnected with traditional finance. For Open Banking, risks include contagion from TPP failures and API concentration. For DeFi, the interconnectedness with traditional finance, particularly through stablecoins and institutional investment, raises concerns about financial stability. The convergence of these two paradigms, while offering immense potential, also presents new, complex risk vectors that require careful monitoring and proactive management.</w:t>
      </w:r>
    </w:p>
    <w:p w14:paraId="33AAAB28" w14:textId="77777777" w:rsidR="0041538E" w:rsidRPr="0041538E" w:rsidRDefault="0041538E" w:rsidP="0041538E">
      <w:r w:rsidRPr="0041538E">
        <w:t xml:space="preserve">The future of finance will likely involve a dynamic interplay between these evolving models. Open Banking is pushing traditional finance towards greater openness and customer-centricity, while DeFi offers a glimpse into a radically different, decentralized future. Navigating this landscape requires stakeholders—incumbent institutions, fintechs, regulators, and consumers—to embrace innovation while diligently addressing the associated security, regulatory, and systemic risks. A collaborative, </w:t>
      </w:r>
      <w:r w:rsidRPr="0041538E">
        <w:lastRenderedPageBreak/>
        <w:t>adaptive, and globally coordinated approach will be essential to harness the benefits of these transformative technologies while safeguarding the stability and integrity of the financial system.</w:t>
      </w:r>
    </w:p>
    <w:p w14:paraId="3574FABE" w14:textId="77777777" w:rsidR="0041538E" w:rsidRPr="0041538E" w:rsidRDefault="0041538E" w:rsidP="0041538E">
      <w:r w:rsidRPr="0041538E">
        <w:rPr>
          <w:b/>
          <w:bCs/>
        </w:rPr>
        <w:t>I. Introduction: The Shifting Landscape of Financial Services</w:t>
      </w:r>
    </w:p>
    <w:p w14:paraId="63C4235D" w14:textId="77777777" w:rsidR="0041538E" w:rsidRPr="0041538E" w:rsidRDefault="0041538E" w:rsidP="0041538E">
      <w:r w:rsidRPr="0041538E">
        <w:t>The 21st-century financial services sector is in a state of dynamic flux, moving away from traditionally closed and centralized structures towards more open, interconnected, and user-centric models. Two of the most significant catalysts for this transformation are Open Banking and Decentralized Finance (DeFi). While originating from different philosophical underpinnings and employing distinct technological architectures, both are fundamentally reshaping how financial data is accessed, services are delivered, and value is exchanged. This report provides a comprehensive analysis of the evolution of Open Banking and DeFi, examining their market adoption trends, the innovative business models and financial products they are engendering, and a critical assessment of the associated systemic risks, including security, regulatory, and financial stability challenges.</w:t>
      </w:r>
    </w:p>
    <w:p w14:paraId="768D868A" w14:textId="77777777" w:rsidR="0041538E" w:rsidRPr="0041538E" w:rsidRDefault="0041538E" w:rsidP="0041538E">
      <w:r w:rsidRPr="0041538E">
        <w:rPr>
          <w:b/>
          <w:bCs/>
        </w:rPr>
        <w:t>A. Defining Open Banking: Core Principles, Objectives, and Enabling Technologies</w:t>
      </w:r>
    </w:p>
    <w:p w14:paraId="2E6F6195" w14:textId="77777777" w:rsidR="0041538E" w:rsidRPr="0041538E" w:rsidRDefault="0041538E" w:rsidP="0041538E">
      <w:r w:rsidRPr="0041538E">
        <w:t>Open Banking represents a significant shift in how banking data is managed and utilized, predicated on the principle of giving customers greater control over their financial information. At its core, Open Banking enables bank customers, both individuals and businesses, to authorize third-party financial service providers (TPPs) to securely access their account information and initiate payments on their behalf.</w:t>
      </w:r>
      <w:r w:rsidRPr="0041538E">
        <w:rPr>
          <w:vertAlign w:val="superscript"/>
        </w:rPr>
        <w:t>1</w:t>
      </w:r>
      <w:r w:rsidRPr="0041538E">
        <w:t xml:space="preserve"> This is primarily facilitated through the use of Application Programming Interfaces (APIs), which act as secure communication channels between banks and TPPs.</w:t>
      </w:r>
      <w:r w:rsidRPr="0041538E">
        <w:rPr>
          <w:vertAlign w:val="superscript"/>
        </w:rPr>
        <w:t>2</w:t>
      </w:r>
    </w:p>
    <w:p w14:paraId="01FF57F1" w14:textId="77777777" w:rsidR="0041538E" w:rsidRPr="0041538E" w:rsidRDefault="0041538E" w:rsidP="0041538E">
      <w:r w:rsidRPr="0041538E">
        <w:t xml:space="preserve">The </w:t>
      </w:r>
      <w:r w:rsidRPr="0041538E">
        <w:rPr>
          <w:b/>
          <w:bCs/>
        </w:rPr>
        <w:t>core concept</w:t>
      </w:r>
      <w:r w:rsidRPr="0041538E">
        <w:t xml:space="preserve"> of Open Banking is the secure sharing of customer-permissioned financial data from traditional banking systems with authorized TPPs.</w:t>
      </w:r>
      <w:r w:rsidRPr="0041538E">
        <w:rPr>
          <w:vertAlign w:val="superscript"/>
        </w:rPr>
        <w:t>1</w:t>
      </w:r>
      <w:r w:rsidRPr="0041538E">
        <w:t xml:space="preserve"> This model fundamentally alters the traditional paradigm where banks held exclusive control over customer data, thereby changing how financial data is shared and accessed by increasing transparency, competition, and innovation.</w:t>
      </w:r>
      <w:r w:rsidRPr="0041538E">
        <w:rPr>
          <w:vertAlign w:val="superscript"/>
        </w:rPr>
        <w:t>3</w:t>
      </w:r>
    </w:p>
    <w:p w14:paraId="3BDD5E9D" w14:textId="77777777" w:rsidR="0041538E" w:rsidRPr="0041538E" w:rsidRDefault="0041538E" w:rsidP="0041538E">
      <w:r w:rsidRPr="0041538E">
        <w:t xml:space="preserve">Several </w:t>
      </w:r>
      <w:r w:rsidRPr="0041538E">
        <w:rPr>
          <w:b/>
          <w:bCs/>
        </w:rPr>
        <w:t>key principles</w:t>
      </w:r>
      <w:r w:rsidRPr="0041538E">
        <w:t xml:space="preserve"> underpin Open Banking initiatives globally. Paramount among these is </w:t>
      </w:r>
      <w:r w:rsidRPr="0041538E">
        <w:rPr>
          <w:b/>
          <w:bCs/>
        </w:rPr>
        <w:t>user consent</w:t>
      </w:r>
      <w:r w:rsidRPr="0041538E">
        <w:t>; TPPs can only access a customer's data after receiving explicit permission, typically through a secure authentication process managed by the bank.</w:t>
      </w:r>
      <w:r w:rsidRPr="0041538E">
        <w:rPr>
          <w:vertAlign w:val="superscript"/>
        </w:rPr>
        <w:t>2</w:t>
      </w:r>
      <w:r w:rsidRPr="0041538E">
        <w:t xml:space="preserve"> Other foundational principles include </w:t>
      </w:r>
      <w:r w:rsidRPr="0041538E">
        <w:rPr>
          <w:b/>
          <w:bCs/>
        </w:rPr>
        <w:t>secure data sharing through APIs</w:t>
      </w:r>
      <w:r w:rsidRPr="0041538E">
        <w:t xml:space="preserve">, robust </w:t>
      </w:r>
      <w:r w:rsidRPr="0041538E">
        <w:rPr>
          <w:b/>
          <w:bCs/>
        </w:rPr>
        <w:t>data protection</w:t>
      </w:r>
      <w:r w:rsidRPr="0041538E">
        <w:t xml:space="preserve"> measures, clear </w:t>
      </w:r>
      <w:r w:rsidRPr="0041538E">
        <w:rPr>
          <w:b/>
          <w:bCs/>
        </w:rPr>
        <w:t>privacy controls</w:t>
      </w:r>
      <w:r w:rsidRPr="0041538E">
        <w:t xml:space="preserve"> for users, and adherence to </w:t>
      </w:r>
      <w:r w:rsidRPr="0041538E">
        <w:rPr>
          <w:b/>
          <w:bCs/>
        </w:rPr>
        <w:t>regulatory compliance</w:t>
      </w:r>
      <w:r w:rsidRPr="0041538E">
        <w:t xml:space="preserve"> standards.</w:t>
      </w:r>
      <w:r w:rsidRPr="0041538E">
        <w:rPr>
          <w:vertAlign w:val="superscript"/>
        </w:rPr>
        <w:t>2</w:t>
      </w:r>
      <w:r w:rsidRPr="0041538E">
        <w:t xml:space="preserve"> These principles collectively aim to ensure that individuals retain control over their financial data while fostering a secure and trustworthy ecosystem for innovative services.</w:t>
      </w:r>
    </w:p>
    <w:p w14:paraId="3683915E" w14:textId="77777777" w:rsidR="0041538E" w:rsidRPr="0041538E" w:rsidRDefault="0041538E" w:rsidP="0041538E">
      <w:r w:rsidRPr="0041538E">
        <w:t xml:space="preserve">The </w:t>
      </w:r>
      <w:r w:rsidRPr="0041538E">
        <w:rPr>
          <w:b/>
          <w:bCs/>
        </w:rPr>
        <w:t>primary objectives</w:t>
      </w:r>
      <w:r w:rsidRPr="0041538E">
        <w:t xml:space="preserve"> of Open Banking are multi-faceted. Regulators and proponents aim to increase transparency in financial services, stimulate competition by lowering barriers to entry for new players (especially fintech companies), and ultimately drive innovation that benefits consumers.</w:t>
      </w:r>
      <w:r w:rsidRPr="0041538E">
        <w:rPr>
          <w:vertAlign w:val="superscript"/>
        </w:rPr>
        <w:t>2</w:t>
      </w:r>
      <w:r w:rsidRPr="0041538E">
        <w:t xml:space="preserve"> By empowering consumers with greater control over their data, Open Banking seeks to provide them with access to a wider array of financial products and services, such as improved personal finance tools, alternative lending options, and more efficient payment initiation services.</w:t>
      </w:r>
      <w:r w:rsidRPr="0041538E">
        <w:rPr>
          <w:vertAlign w:val="superscript"/>
        </w:rPr>
        <w:t>1</w:t>
      </w:r>
    </w:p>
    <w:p w14:paraId="706C95F1" w14:textId="77777777" w:rsidR="0041538E" w:rsidRPr="0041538E" w:rsidRDefault="0041538E" w:rsidP="0041538E">
      <w:r w:rsidRPr="0041538E">
        <w:t xml:space="preserve">The </w:t>
      </w:r>
      <w:r w:rsidRPr="0041538E">
        <w:rPr>
          <w:b/>
          <w:bCs/>
        </w:rPr>
        <w:t>enabling technologies</w:t>
      </w:r>
      <w:r w:rsidRPr="0041538E">
        <w:t xml:space="preserve"> for Open Banking are centered around APIs and robust data security frameworks. APIs serve as the "secure train tracks" </w:t>
      </w:r>
      <w:r w:rsidRPr="0041538E">
        <w:rPr>
          <w:vertAlign w:val="superscript"/>
        </w:rPr>
        <w:t>4</w:t>
      </w:r>
      <w:r w:rsidRPr="0041538E">
        <w:t xml:space="preserve"> or intermediaries that allow different software systems to communicate and exchange data in a standardized and secure manner.</w:t>
      </w:r>
      <w:r w:rsidRPr="0041538E">
        <w:rPr>
          <w:vertAlign w:val="superscript"/>
        </w:rPr>
        <w:t>2</w:t>
      </w:r>
      <w:r w:rsidRPr="0041538E">
        <w:t xml:space="preserve"> Data security is critical, involving measures such as strong encryption protocols for data in transit and at rest, secure </w:t>
      </w:r>
      <w:r w:rsidRPr="0041538E">
        <w:lastRenderedPageBreak/>
        <w:t>authentication mechanisms (including Strong Customer Authentication - SCA, where mandated), and tokenization to protect sensitive credentials.</w:t>
      </w:r>
      <w:r w:rsidRPr="0041538E">
        <w:rPr>
          <w:vertAlign w:val="superscript"/>
        </w:rPr>
        <w:t>2</w:t>
      </w:r>
      <w:r w:rsidRPr="0041538E">
        <w:t xml:space="preserve"> The development of standardized API specifications and data formats (e.g., JSON-based payloads </w:t>
      </w:r>
      <w:r w:rsidRPr="0041538E">
        <w:rPr>
          <w:vertAlign w:val="superscript"/>
        </w:rPr>
        <w:t>4</w:t>
      </w:r>
      <w:r w:rsidRPr="0041538E">
        <w:t>) is also crucial for ensuring interoperability and seamless integration across the ecosystem. Open Banking is, therefore, not merely a technological evolution but a market and regulatory-driven movement aimed at dismantling data silos within traditional banking to foster a more dynamic, competitive, and customer-centric financial environment.</w:t>
      </w:r>
    </w:p>
    <w:p w14:paraId="10C133BE" w14:textId="77777777" w:rsidR="0041538E" w:rsidRPr="0041538E" w:rsidRDefault="0041538E" w:rsidP="0041538E">
      <w:r w:rsidRPr="0041538E">
        <w:rPr>
          <w:b/>
          <w:bCs/>
        </w:rPr>
        <w:t>B. Defining Decentralized Finance (DeFi): Core Principles, Objectives, and Enabling Technologies</w:t>
      </w:r>
    </w:p>
    <w:p w14:paraId="5EEAB6CB" w14:textId="77777777" w:rsidR="0041538E" w:rsidRPr="0041538E" w:rsidRDefault="0041538E" w:rsidP="0041538E">
      <w:r w:rsidRPr="0041538E">
        <w:t>Decentralized Finance (DeFi) presents a more radical departure from traditional financial systems. It is an emerging financial technology based on secure distributed ledgers, similar to those used by cryptocurrencies, aiming to remove the control banks and institutions have on money, financial products, and financial services.</w:t>
      </w:r>
      <w:r w:rsidRPr="0041538E">
        <w:rPr>
          <w:vertAlign w:val="superscript"/>
        </w:rPr>
        <w:t>8</w:t>
      </w:r>
      <w:r w:rsidRPr="0041538E">
        <w:t xml:space="preserve"> DeFi's </w:t>
      </w:r>
      <w:r w:rsidRPr="0041538E">
        <w:rPr>
          <w:b/>
          <w:bCs/>
        </w:rPr>
        <w:t>core concept</w:t>
      </w:r>
      <w:r w:rsidRPr="0041538E">
        <w:t xml:space="preserve"> is to build a financial system that operates without central authorities or intermediaries, with transactions and services managed by code, specifically blockchain-based smart contracts.</w:t>
      </w:r>
      <w:r w:rsidRPr="0041538E">
        <w:rPr>
          <w:vertAlign w:val="superscript"/>
        </w:rPr>
        <w:t>8</w:t>
      </w:r>
    </w:p>
    <w:p w14:paraId="6D73817B" w14:textId="77777777" w:rsidR="0041538E" w:rsidRPr="0041538E" w:rsidRDefault="0041538E" w:rsidP="0041538E">
      <w:r w:rsidRPr="0041538E">
        <w:t xml:space="preserve">The </w:t>
      </w:r>
      <w:r w:rsidRPr="0041538E">
        <w:rPr>
          <w:b/>
          <w:bCs/>
        </w:rPr>
        <w:t>key principles</w:t>
      </w:r>
      <w:r w:rsidRPr="0041538E">
        <w:t xml:space="preserve"> guiding DeFi development are decentralization, transparency, inclusivity, and programmability.</w:t>
      </w:r>
      <w:r w:rsidRPr="0041538E">
        <w:rPr>
          <w:vertAlign w:val="superscript"/>
        </w:rPr>
        <w:t>9</w:t>
      </w:r>
      <w:r w:rsidRPr="0041538E">
        <w:t xml:space="preserve"> </w:t>
      </w:r>
      <w:r w:rsidRPr="0041538E">
        <w:rPr>
          <w:b/>
          <w:bCs/>
        </w:rPr>
        <w:t>Decentralization</w:t>
      </w:r>
      <w:r w:rsidRPr="0041538E">
        <w:t xml:space="preserve"> means that control is distributed among participants rather than concentrated in a single entity. </w:t>
      </w:r>
      <w:r w:rsidRPr="0041538E">
        <w:rPr>
          <w:b/>
          <w:bCs/>
        </w:rPr>
        <w:t>Transparency</w:t>
      </w:r>
      <w:r w:rsidRPr="0041538E">
        <w:t xml:space="preserve"> is achieved through public blockchains where all transactions and smart contract code are, in principle, visible and auditable by anyone. </w:t>
      </w:r>
      <w:r w:rsidRPr="0041538E">
        <w:rPr>
          <w:b/>
          <w:bCs/>
        </w:rPr>
        <w:t>Inclusivity</w:t>
      </w:r>
      <w:r w:rsidRPr="0041538E">
        <w:t xml:space="preserve"> refers to DeFi's aim to be open and accessible to anyone with an internet connection and a compatible crypto wallet, irrespective of geographical location or traditional financial status.</w:t>
      </w:r>
      <w:r w:rsidRPr="0041538E">
        <w:rPr>
          <w:vertAlign w:val="superscript"/>
        </w:rPr>
        <w:t>9</w:t>
      </w:r>
      <w:r w:rsidRPr="0041538E">
        <w:t xml:space="preserve"> </w:t>
      </w:r>
      <w:r w:rsidRPr="0041538E">
        <w:rPr>
          <w:b/>
          <w:bCs/>
        </w:rPr>
        <w:t>Programmability</w:t>
      </w:r>
      <w:r w:rsidRPr="0041538E">
        <w:t>, enabled by smart contracts, allows for the automated execution of complex financial agreements and the creation of novel financial instruments.</w:t>
      </w:r>
      <w:r w:rsidRPr="0041538E">
        <w:rPr>
          <w:vertAlign w:val="superscript"/>
        </w:rPr>
        <w:t>9</w:t>
      </w:r>
    </w:p>
    <w:p w14:paraId="033B2F91" w14:textId="77777777" w:rsidR="0041538E" w:rsidRPr="0041538E" w:rsidRDefault="0041538E" w:rsidP="0041538E">
      <w:r w:rsidRPr="0041538E">
        <w:t xml:space="preserve">The </w:t>
      </w:r>
      <w:r w:rsidRPr="0041538E">
        <w:rPr>
          <w:b/>
          <w:bCs/>
        </w:rPr>
        <w:t>primary objectives</w:t>
      </w:r>
      <w:r w:rsidRPr="0041538E">
        <w:t xml:space="preserve"> of DeFi are to construct an open, permissionless, and transparent financial system accessible globally.</w:t>
      </w:r>
      <w:r w:rsidRPr="0041538E">
        <w:rPr>
          <w:vertAlign w:val="superscript"/>
        </w:rPr>
        <w:t>9</w:t>
      </w:r>
      <w:r w:rsidRPr="0041538E">
        <w:t xml:space="preserve"> It seeks to address the perceived limitations of conventional banking, such as high fees, slow transaction speeds, lack of transparency, and restricted access, by offering greater financial freedom and user control over assets.</w:t>
      </w:r>
      <w:r w:rsidRPr="0041538E">
        <w:rPr>
          <w:vertAlign w:val="superscript"/>
        </w:rPr>
        <w:t>10</w:t>
      </w:r>
      <w:r w:rsidRPr="0041538E">
        <w:t xml:space="preserve"> DeFi aims to provide decentralized alternatives to a wide spectrum of traditional financial services, including savings, lending, borrowing, trading, insurance, and asset management.</w:t>
      </w:r>
      <w:r w:rsidRPr="0041538E">
        <w:rPr>
          <w:vertAlign w:val="superscript"/>
        </w:rPr>
        <w:t>9</w:t>
      </w:r>
    </w:p>
    <w:p w14:paraId="109C861A" w14:textId="77777777" w:rsidR="0041538E" w:rsidRPr="0041538E" w:rsidRDefault="0041538E" w:rsidP="0041538E">
      <w:r w:rsidRPr="0041538E">
        <w:t xml:space="preserve">The </w:t>
      </w:r>
      <w:r w:rsidRPr="0041538E">
        <w:rPr>
          <w:b/>
          <w:bCs/>
        </w:rPr>
        <w:t>enabling technologies</w:t>
      </w:r>
      <w:r w:rsidRPr="0041538E">
        <w:t xml:space="preserve"> that form the bedrock of DeFi include:</w:t>
      </w:r>
    </w:p>
    <w:p w14:paraId="5FD13E4E" w14:textId="77777777" w:rsidR="0041538E" w:rsidRPr="0041538E" w:rsidRDefault="0041538E" w:rsidP="0041538E">
      <w:pPr>
        <w:numPr>
          <w:ilvl w:val="0"/>
          <w:numId w:val="1"/>
        </w:numPr>
      </w:pPr>
      <w:r w:rsidRPr="0041538E">
        <w:rPr>
          <w:b/>
          <w:bCs/>
        </w:rPr>
        <w:t>Blockchain Technology:</w:t>
      </w:r>
      <w:r w:rsidRPr="0041538E">
        <w:t xml:space="preserve"> This provides the foundational distributed and immutable ledger for recording transactions and deploying smart contracts. Public blockchains like Ethereum are currently the most prominent platforms for DeFi applications due to their robust smart contract capabilities.</w:t>
      </w:r>
      <w:r w:rsidRPr="0041538E">
        <w:rPr>
          <w:vertAlign w:val="superscript"/>
        </w:rPr>
        <w:t>9</w:t>
      </w:r>
      <w:r w:rsidRPr="0041538E">
        <w:t xml:space="preserve"> Blockchain's inherent security and immutability are designed to ensure the integrity of DeFi transactions and data.</w:t>
      </w:r>
      <w:r w:rsidRPr="0041538E">
        <w:rPr>
          <w:vertAlign w:val="superscript"/>
        </w:rPr>
        <w:t>11</w:t>
      </w:r>
    </w:p>
    <w:p w14:paraId="79502347" w14:textId="77777777" w:rsidR="0041538E" w:rsidRPr="0041538E" w:rsidRDefault="0041538E" w:rsidP="0041538E">
      <w:pPr>
        <w:numPr>
          <w:ilvl w:val="0"/>
          <w:numId w:val="1"/>
        </w:numPr>
      </w:pPr>
      <w:r w:rsidRPr="0041538E">
        <w:rPr>
          <w:b/>
          <w:bCs/>
        </w:rPr>
        <w:t>Smart Contracts:</w:t>
      </w:r>
      <w:r w:rsidRPr="0041538E">
        <w:t xml:space="preserve"> These are self-executing contracts where the terms of an agreement are written directly into lines of code.</w:t>
      </w:r>
      <w:r w:rsidRPr="0041538E">
        <w:rPr>
          <w:vertAlign w:val="superscript"/>
        </w:rPr>
        <w:t>9</w:t>
      </w:r>
      <w:r w:rsidRPr="0041538E">
        <w:t xml:space="preserve"> They automate the execution of financial transactions and enforce contractual obligations without the need for intermediaries, forming the core building blocks of DeFi applications (dApps).</w:t>
      </w:r>
      <w:r w:rsidRPr="0041538E">
        <w:rPr>
          <w:vertAlign w:val="superscript"/>
        </w:rPr>
        <w:t>9</w:t>
      </w:r>
    </w:p>
    <w:p w14:paraId="12665F0B" w14:textId="77777777" w:rsidR="0041538E" w:rsidRPr="0041538E" w:rsidRDefault="0041538E" w:rsidP="0041538E">
      <w:pPr>
        <w:numPr>
          <w:ilvl w:val="0"/>
          <w:numId w:val="1"/>
        </w:numPr>
      </w:pPr>
      <w:r w:rsidRPr="0041538E">
        <w:rPr>
          <w:b/>
          <w:bCs/>
        </w:rPr>
        <w:t>Oracles:</w:t>
      </w:r>
      <w:r w:rsidRPr="0041538E">
        <w:t xml:space="preserve"> Since blockchains are closed systems, oracles are essential third-party services that act as bridges, securely feeding external, real-world data (such as asset price feeds, weather information, or election results) into smart contracts.</w:t>
      </w:r>
      <w:r w:rsidRPr="0041538E">
        <w:rPr>
          <w:vertAlign w:val="superscript"/>
        </w:rPr>
        <w:t>11</w:t>
      </w:r>
      <w:r w:rsidRPr="0041538E">
        <w:t xml:space="preserve"> This allows smart contracts to execute </w:t>
      </w:r>
      <w:r w:rsidRPr="0041538E">
        <w:lastRenderedPageBreak/>
        <w:t>based on conditions and events occurring off-chain, significantly expanding their functionality and use cases.</w:t>
      </w:r>
      <w:r w:rsidRPr="0041538E">
        <w:rPr>
          <w:vertAlign w:val="superscript"/>
        </w:rPr>
        <w:t>11</w:t>
      </w:r>
    </w:p>
    <w:p w14:paraId="7C58F366" w14:textId="77777777" w:rsidR="0041538E" w:rsidRPr="0041538E" w:rsidRDefault="0041538E" w:rsidP="0041538E">
      <w:pPr>
        <w:numPr>
          <w:ilvl w:val="0"/>
          <w:numId w:val="1"/>
        </w:numPr>
      </w:pPr>
      <w:r w:rsidRPr="0041538E">
        <w:rPr>
          <w:b/>
          <w:bCs/>
        </w:rPr>
        <w:t>Cryptocurrencies:</w:t>
      </w:r>
      <w:r w:rsidRPr="0041538E">
        <w:t xml:space="preserve"> These digital assets are integral to DeFi, serving multiple roles.</w:t>
      </w:r>
      <w:r w:rsidRPr="0041538E">
        <w:rPr>
          <w:vertAlign w:val="superscript"/>
        </w:rPr>
        <w:t>9</w:t>
      </w:r>
      <w:r w:rsidRPr="0041538E">
        <w:t xml:space="preserve"> Native blockchain tokens like Ether (ETH) are used to pay for transaction fees (gas) and often serve as a primary form of collateral. Stablecoins (e.g., USDT, USDC, DAI), which are pegged to stable assets like the US dollar, provide a less volatile medium of exchange and store of value for DeFi activities such as trading, lending, and yield farming. Governance tokens grant holders voting rights in the decentralized governance of DeFi protocols, allowing community participation in decision-making processes.</w:t>
      </w:r>
    </w:p>
    <w:p w14:paraId="7B7E780D" w14:textId="77777777" w:rsidR="0041538E" w:rsidRPr="0041538E" w:rsidRDefault="0041538E" w:rsidP="0041538E">
      <w:r w:rsidRPr="0041538E">
        <w:t>DeFi, therefore, represents a paradigm shift towards building a financial system from the ground up based on decentralized principles, offering the potential for greater openness, efficiency, and user empowerment, though it also introduces a unique array of risks and challenges.</w:t>
      </w:r>
    </w:p>
    <w:p w14:paraId="3DD08F6C" w14:textId="77777777" w:rsidR="0041538E" w:rsidRPr="0041538E" w:rsidRDefault="0041538E" w:rsidP="0041538E">
      <w:r w:rsidRPr="0041538E">
        <w:rPr>
          <w:b/>
          <w:bCs/>
        </w:rPr>
        <w:t>C. The Interplay: Convergence and Divergence between Open Banking and DeFi</w:t>
      </w:r>
    </w:p>
    <w:p w14:paraId="051AF017" w14:textId="77777777" w:rsidR="0041538E" w:rsidRPr="0041538E" w:rsidRDefault="0041538E" w:rsidP="0041538E">
      <w:r w:rsidRPr="0041538E">
        <w:t>Open Banking and DeFi, while both driving significant change in the financial sector, exhibit fundamental differences in their approaches, underlying philosophies, and technological foundations. However, they also share common goals and show potential for future convergence.</w:t>
      </w:r>
    </w:p>
    <w:p w14:paraId="75794B43" w14:textId="77777777" w:rsidR="0041538E" w:rsidRPr="0041538E" w:rsidRDefault="0041538E" w:rsidP="0041538E">
      <w:r w:rsidRPr="0041538E">
        <w:t xml:space="preserve">A primary </w:t>
      </w:r>
      <w:r w:rsidRPr="0041538E">
        <w:rPr>
          <w:b/>
          <w:bCs/>
        </w:rPr>
        <w:t>divergence</w:t>
      </w:r>
      <w:r w:rsidRPr="0041538E">
        <w:t xml:space="preserve"> lies in their relationship with the existing financial system. Open Banking operates </w:t>
      </w:r>
      <w:r w:rsidRPr="0041538E">
        <w:rPr>
          <w:i/>
          <w:iCs/>
        </w:rPr>
        <w:t>within</w:t>
      </w:r>
      <w:r w:rsidRPr="0041538E">
        <w:t xml:space="preserve"> the established, regulated financial framework, aiming to make it more competitive and data-accessible by mandating or encouraging traditional banks to share customer-permissioned data with authorized TPPs.</w:t>
      </w:r>
      <w:r w:rsidRPr="0041538E">
        <w:rPr>
          <w:vertAlign w:val="superscript"/>
        </w:rPr>
        <w:t>10</w:t>
      </w:r>
      <w:r w:rsidRPr="0041538E">
        <w:t xml:space="preserve"> It essentially seeks to reform the current system. DeFi, conversely, aims to </w:t>
      </w:r>
      <w:r w:rsidRPr="0041538E">
        <w:rPr>
          <w:i/>
          <w:iCs/>
        </w:rPr>
        <w:t>replace</w:t>
      </w:r>
      <w:r w:rsidRPr="0041538E">
        <w:t xml:space="preserve"> or build an alternative to the traditional centralized financial system, striving for complete disintermediation through decentralized protocols.</w:t>
      </w:r>
      <w:r w:rsidRPr="0041538E">
        <w:rPr>
          <w:vertAlign w:val="superscript"/>
        </w:rPr>
        <w:t>8</w:t>
      </w:r>
      <w:r w:rsidRPr="0041538E">
        <w:t xml:space="preserve"> This philosophical difference leads to distinct regulatory postures: Open Banking is often driven by specific regulations like Europe's PSD2 or Australia's CDR and operates within existing legal structures.</w:t>
      </w:r>
      <w:r w:rsidRPr="0041538E">
        <w:rPr>
          <w:vertAlign w:val="superscript"/>
        </w:rPr>
        <w:t>15</w:t>
      </w:r>
      <w:r w:rsidRPr="0041538E">
        <w:t xml:space="preserve"> DeFi, on the other hand, is largely permissionless and has, until recently, operated in a more fragmented and evolving regulatory landscape, posing significant challenges for global regulators.</w:t>
      </w:r>
      <w:r w:rsidRPr="0041538E">
        <w:rPr>
          <w:vertAlign w:val="superscript"/>
        </w:rPr>
        <w:t>12</w:t>
      </w:r>
      <w:r w:rsidRPr="0041538E">
        <w:t xml:space="preserve"> Furthermore, their operational assets differ: Open Banking primarily deals with traditional fiat currencies and bank account data, whereas DeFi predominantly utilizes cryptocurrencies and other digital assets.</w:t>
      </w:r>
      <w:r w:rsidRPr="0041538E">
        <w:rPr>
          <w:vertAlign w:val="superscript"/>
        </w:rPr>
        <w:t>14</w:t>
      </w:r>
    </w:p>
    <w:p w14:paraId="49495049" w14:textId="77777777" w:rsidR="0041538E" w:rsidRPr="0041538E" w:rsidRDefault="0041538E" w:rsidP="0041538E">
      <w:r w:rsidRPr="0041538E">
        <w:t xml:space="preserve">Despite these divergences, areas of </w:t>
      </w:r>
      <w:r w:rsidRPr="0041538E">
        <w:rPr>
          <w:b/>
          <w:bCs/>
        </w:rPr>
        <w:t>similarity and potential convergence</w:t>
      </w:r>
      <w:r w:rsidRPr="0041538E">
        <w:t xml:space="preserve"> exist. Both Open Banking and DeFi share the overarching goal of fostering </w:t>
      </w:r>
      <w:r w:rsidRPr="0041538E">
        <w:rPr>
          <w:b/>
          <w:bCs/>
        </w:rPr>
        <w:t>innovation and consumer empowerment</w:t>
      </w:r>
      <w:r w:rsidRPr="0041538E">
        <w:t>.</w:t>
      </w:r>
      <w:r w:rsidRPr="0041538E">
        <w:rPr>
          <w:vertAlign w:val="superscript"/>
        </w:rPr>
        <w:t>2</w:t>
      </w:r>
      <w:r w:rsidRPr="0041538E">
        <w:t xml:space="preserve"> They both seek to provide users with greater control over their financial lives, offer more personalized services, and increase competition among service providers. Technologically, while their primary stacks differ (APIs for Open Banking, blockchain for DeFi), both heavily leverage technology to achieve their aims. There's also a growing trend towards "Open Finance," an extension of Open Banking that encompasses a broader range of financial data, including investments, pensions, and insurance.</w:t>
      </w:r>
      <w:r w:rsidRPr="0041538E">
        <w:rPr>
          <w:vertAlign w:val="superscript"/>
        </w:rPr>
        <w:t>17</w:t>
      </w:r>
      <w:r w:rsidRPr="0041538E">
        <w:t xml:space="preserve"> DeFi's inherent openness and its wide array of financial applications align well with this broader vision of Open Finance. Moreover, the technological underpinnings are not mutually exclusive; for instance, blockchain technology is being explored for enhancing security and creating new functionalities within Open Banking systems </w:t>
      </w:r>
      <w:r w:rsidRPr="0041538E">
        <w:rPr>
          <w:vertAlign w:val="superscript"/>
        </w:rPr>
        <w:t>19</w:t>
      </w:r>
      <w:r w:rsidRPr="0041538E">
        <w:t>, and DeFi protocols themselves often utilize APIs for user interface and data integration purposes.</w:t>
      </w:r>
    </w:p>
    <w:p w14:paraId="1C99DF9B" w14:textId="77777777" w:rsidR="0041538E" w:rsidRPr="0041538E" w:rsidRDefault="0041538E" w:rsidP="0041538E">
      <w:r w:rsidRPr="0041538E">
        <w:lastRenderedPageBreak/>
        <w:t>The simultaneous rise of these two movements indicates a fundamental shift away from closed, monolithic financial systems. Open Banking can be seen as an evolutionary step, making the current system more transparent and competitive, while DeFi represents a more revolutionary approach, proposing a new decentralized architecture. The future may see these paradigms coexist, compete, or even converge in certain areas, particularly as Open Finance broadens its scope and DeFi technologies mature and gain wider adoption. The "Open Finance" concept, in particular, could serve as a bridge, where the data accessibility facilitated by Open Banking APIs could potentially feed into or interact with services offered by DeFi protocols, creating hybrid models that leverage the strengths of both.</w:t>
      </w:r>
    </w:p>
    <w:p w14:paraId="5624040A" w14:textId="77777777" w:rsidR="0041538E" w:rsidRPr="0041538E" w:rsidRDefault="0041538E" w:rsidP="0041538E">
      <w:r w:rsidRPr="0041538E">
        <w:rPr>
          <w:b/>
          <w:bCs/>
        </w:rPr>
        <w:t>II. The Evolution and Market Adoption of Open Banking</w:t>
      </w:r>
    </w:p>
    <w:p w14:paraId="3EBBDF74" w14:textId="77777777" w:rsidR="0041538E" w:rsidRPr="0041538E" w:rsidRDefault="0041538E" w:rsidP="0041538E">
      <w:r w:rsidRPr="0041538E">
        <w:t>Open Banking has transitioned from a nascent concept to a significant global movement, reshaping how financial data is shared and services are delivered. This evolution is underpinned by key technologies, driven by diverse market adoption trends across regions, and influenced by a range of catalysts and impediments. The trajectory is now clearly pointing towards a broader "Open Finance" ecosystem.</w:t>
      </w:r>
    </w:p>
    <w:p w14:paraId="48784D97" w14:textId="77777777" w:rsidR="0041538E" w:rsidRPr="0041538E" w:rsidRDefault="0041538E" w:rsidP="0041538E">
      <w:r w:rsidRPr="0041538E">
        <w:rPr>
          <w:b/>
          <w:bCs/>
        </w:rPr>
        <w:t>A. Key Enabling Technologies: APIs (Data, Transaction, Product) and Data Security Frameworks</w:t>
      </w:r>
    </w:p>
    <w:p w14:paraId="4A457BA3" w14:textId="77777777" w:rsidR="0041538E" w:rsidRPr="0041538E" w:rsidRDefault="0041538E" w:rsidP="0041538E">
      <w:r w:rsidRPr="0041538E">
        <w:t>The technical backbone of Open Banking is Application Programming Interfaces (APIs), which enable secure and standardized communication between banks and authorized Third-Party Providers (TPPs).</w:t>
      </w:r>
      <w:r w:rsidRPr="0041538E">
        <w:rPr>
          <w:vertAlign w:val="superscript"/>
        </w:rPr>
        <w:t>2</w:t>
      </w:r>
      <w:r w:rsidRPr="0041538E">
        <w:t xml:space="preserve"> These APIs act as controlled gateways, allowing TPPs to access specific customer data or initiate actions, but only with explicit customer consent.</w:t>
      </w:r>
    </w:p>
    <w:p w14:paraId="66A4F7A0" w14:textId="77777777" w:rsidR="0041538E" w:rsidRPr="0041538E" w:rsidRDefault="0041538E" w:rsidP="0041538E">
      <w:r w:rsidRPr="0041538E">
        <w:t xml:space="preserve">Three main types of APIs are commonly distinguished within Open Banking frameworks </w:t>
      </w:r>
      <w:r w:rsidRPr="0041538E">
        <w:rPr>
          <w:vertAlign w:val="superscript"/>
        </w:rPr>
        <w:t>3</w:t>
      </w:r>
      <w:r w:rsidRPr="0041538E">
        <w:t>:</w:t>
      </w:r>
    </w:p>
    <w:p w14:paraId="61BCA60A" w14:textId="77777777" w:rsidR="0041538E" w:rsidRPr="0041538E" w:rsidRDefault="0041538E" w:rsidP="0041538E">
      <w:pPr>
        <w:numPr>
          <w:ilvl w:val="0"/>
          <w:numId w:val="2"/>
        </w:numPr>
      </w:pPr>
      <w:r w:rsidRPr="0041538E">
        <w:rPr>
          <w:b/>
          <w:bCs/>
        </w:rPr>
        <w:t>Data APIs:</w:t>
      </w:r>
      <w:r w:rsidRPr="0041538E">
        <w:t xml:space="preserve"> These provide TPPs with read-only access to customer financial information, such as account details (balances, transaction history). They are fundamental for services like account aggregation, where users can view all their accounts in one place, and for personal financial management (PFM) tools that offer insights based on spending patterns.</w:t>
      </w:r>
    </w:p>
    <w:p w14:paraId="1D3AC393" w14:textId="77777777" w:rsidR="0041538E" w:rsidRPr="0041538E" w:rsidRDefault="0041538E" w:rsidP="0041538E">
      <w:pPr>
        <w:numPr>
          <w:ilvl w:val="0"/>
          <w:numId w:val="2"/>
        </w:numPr>
      </w:pPr>
      <w:r w:rsidRPr="0041538E">
        <w:rPr>
          <w:b/>
          <w:bCs/>
        </w:rPr>
        <w:t>Transaction APIs:</w:t>
      </w:r>
      <w:r w:rsidRPr="0041538E">
        <w:t xml:space="preserve"> These are more powerful, enabling TPPs to initiate actions on behalf of the customer. This includes initiating fund transfers, setting up direct debits, or making payments directly from a customer's bank account. Transaction APIs are pivotal for fostering innovation in payment services, potentially offering faster and cheaper alternatives to traditional payment methods.</w:t>
      </w:r>
    </w:p>
    <w:p w14:paraId="726D8E21" w14:textId="77777777" w:rsidR="0041538E" w:rsidRPr="0041538E" w:rsidRDefault="0041538E" w:rsidP="0041538E">
      <w:pPr>
        <w:numPr>
          <w:ilvl w:val="0"/>
          <w:numId w:val="2"/>
        </w:numPr>
      </w:pPr>
      <w:r w:rsidRPr="0041538E">
        <w:rPr>
          <w:b/>
          <w:bCs/>
        </w:rPr>
        <w:t>Product APIs:</w:t>
      </w:r>
      <w:r w:rsidRPr="0041538E">
        <w:t xml:space="preserve"> These APIs allow third parties to access information about the financial products offered by banks, such as details on savings accounts, loans, mortgages, including interest rates, fees, and terms. This information is crucial for comparison websites and financial marketplaces, empowering consumers to make more informed choices.</w:t>
      </w:r>
    </w:p>
    <w:p w14:paraId="6FF27CE0" w14:textId="77777777" w:rsidR="0041538E" w:rsidRPr="0041538E" w:rsidRDefault="0041538E" w:rsidP="0041538E">
      <w:r w:rsidRPr="0041538E">
        <w:t xml:space="preserve">Given the sensitivity of financial data, </w:t>
      </w:r>
      <w:r w:rsidRPr="0041538E">
        <w:rPr>
          <w:b/>
          <w:bCs/>
        </w:rPr>
        <w:t>data security frameworks</w:t>
      </w:r>
      <w:r w:rsidRPr="0041538E">
        <w:t xml:space="preserve"> are paramount in Open Banking. A multi-layered approach to security is essential:</w:t>
      </w:r>
    </w:p>
    <w:p w14:paraId="44AD8500" w14:textId="77777777" w:rsidR="0041538E" w:rsidRPr="0041538E" w:rsidRDefault="0041538E" w:rsidP="0041538E">
      <w:pPr>
        <w:numPr>
          <w:ilvl w:val="0"/>
          <w:numId w:val="3"/>
        </w:numPr>
      </w:pPr>
      <w:r w:rsidRPr="0041538E">
        <w:rPr>
          <w:b/>
          <w:bCs/>
        </w:rPr>
        <w:t>User Consent:</w:t>
      </w:r>
      <w:r w:rsidRPr="0041538E">
        <w:t xml:space="preserve"> The cornerstone of Open Banking is explicit and informed user consent.</w:t>
      </w:r>
      <w:r w:rsidRPr="0041538E">
        <w:rPr>
          <w:vertAlign w:val="superscript"/>
        </w:rPr>
        <w:t>2</w:t>
      </w:r>
      <w:r w:rsidRPr="0041538E">
        <w:t xml:space="preserve"> No data can be shared or action initiated without the customer actively agreeing to it. Consent mechanisms must be clear, granular, and easily revocable.</w:t>
      </w:r>
    </w:p>
    <w:p w14:paraId="4FD432EE" w14:textId="77777777" w:rsidR="0041538E" w:rsidRPr="0041538E" w:rsidRDefault="0041538E" w:rsidP="0041538E">
      <w:pPr>
        <w:numPr>
          <w:ilvl w:val="0"/>
          <w:numId w:val="3"/>
        </w:numPr>
      </w:pPr>
      <w:r w:rsidRPr="0041538E">
        <w:rPr>
          <w:b/>
          <w:bCs/>
        </w:rPr>
        <w:lastRenderedPageBreak/>
        <w:t>Secure Authentication:</w:t>
      </w:r>
      <w:r w:rsidRPr="0041538E">
        <w:t xml:space="preserve"> Robust authentication processes are critical to verify the identity of the customer and the TPP. Strong Customer Authentication (SCA), often mandated by regulations like PSD2 in Europe, typically involves multiple factors of authentication (e.g., something the user knows, has, and is) to prevent unauthorized access.</w:t>
      </w:r>
      <w:r w:rsidRPr="0041538E">
        <w:rPr>
          <w:vertAlign w:val="superscript"/>
        </w:rPr>
        <w:t>2</w:t>
      </w:r>
      <w:r w:rsidRPr="0041538E">
        <w:t xml:space="preserve"> OAuth 2.0 is a widely adopted authorization framework that allows TPPs to access resources on behalf of a user without exposing the user's credentials to the TPP.</w:t>
      </w:r>
      <w:r w:rsidRPr="0041538E">
        <w:rPr>
          <w:vertAlign w:val="superscript"/>
        </w:rPr>
        <w:t>20</w:t>
      </w:r>
    </w:p>
    <w:p w14:paraId="1AB2BDD0" w14:textId="77777777" w:rsidR="0041538E" w:rsidRPr="0041538E" w:rsidRDefault="0041538E" w:rsidP="0041538E">
      <w:pPr>
        <w:numPr>
          <w:ilvl w:val="0"/>
          <w:numId w:val="3"/>
        </w:numPr>
      </w:pPr>
      <w:r w:rsidRPr="0041538E">
        <w:rPr>
          <w:b/>
          <w:bCs/>
        </w:rPr>
        <w:t>Encryption:</w:t>
      </w:r>
      <w:r w:rsidRPr="0041538E">
        <w:t xml:space="preserve"> Data must be protected both in transit (as it moves between the bank and the TPP) and at rest (when stored). This is achieved using strong encryption protocols such as Transport Layer Security (TLS) for data in transit and Advanced Encryption Standard (AES) for data at rest.</w:t>
      </w:r>
      <w:r w:rsidRPr="0041538E">
        <w:rPr>
          <w:vertAlign w:val="superscript"/>
        </w:rPr>
        <w:t>4</w:t>
      </w:r>
    </w:p>
    <w:p w14:paraId="562896DF" w14:textId="77777777" w:rsidR="0041538E" w:rsidRPr="0041538E" w:rsidRDefault="0041538E" w:rsidP="0041538E">
      <w:pPr>
        <w:numPr>
          <w:ilvl w:val="0"/>
          <w:numId w:val="3"/>
        </w:numPr>
      </w:pPr>
      <w:r w:rsidRPr="0041538E">
        <w:rPr>
          <w:b/>
          <w:bCs/>
        </w:rPr>
        <w:t>Tokenization:</w:t>
      </w:r>
      <w:r w:rsidRPr="0041538E">
        <w:t xml:space="preserve"> To further enhance security, tokenization is often employed. This involves replacing sensitive data elements, such as account numbers or user credentials, with unique, non-sensitive tokens.</w:t>
      </w:r>
      <w:r w:rsidRPr="0041538E">
        <w:rPr>
          <w:vertAlign w:val="superscript"/>
        </w:rPr>
        <w:t>4</w:t>
      </w:r>
      <w:r w:rsidRPr="0041538E">
        <w:t xml:space="preserve"> If a token is compromised, the underlying sensitive data remains secure.</w:t>
      </w:r>
    </w:p>
    <w:p w14:paraId="6E30DFB2" w14:textId="77777777" w:rsidR="0041538E" w:rsidRPr="0041538E" w:rsidRDefault="0041538E" w:rsidP="0041538E">
      <w:pPr>
        <w:numPr>
          <w:ilvl w:val="0"/>
          <w:numId w:val="3"/>
        </w:numPr>
      </w:pPr>
      <w:r w:rsidRPr="0041538E">
        <w:rPr>
          <w:b/>
          <w:bCs/>
        </w:rPr>
        <w:t>Standardized Data Formats:</w:t>
      </w:r>
      <w:r w:rsidRPr="0041538E">
        <w:t xml:space="preserve"> The use of standardized data formats, such as JSON (JavaScript Object Notation)-based payload structures, ensures that data can be consistently interpreted and processed by different systems within the ecosystem, facilitating interoperability.</w:t>
      </w:r>
      <w:r w:rsidRPr="0041538E">
        <w:rPr>
          <w:vertAlign w:val="superscript"/>
        </w:rPr>
        <w:t>4</w:t>
      </w:r>
    </w:p>
    <w:p w14:paraId="6402A513" w14:textId="77777777" w:rsidR="0041538E" w:rsidRPr="0041538E" w:rsidRDefault="0041538E" w:rsidP="0041538E">
      <w:r w:rsidRPr="0041538E">
        <w:t>The careful design and implementation of these APIs and security frameworks are not just technical necessities but are fundamental to building user trust and ensuring the safe and effective functioning of the Open Banking ecosystem. The success of Open Banking hinges on its ability to provide innovative services without compromising the security and privacy of customer data.</w:t>
      </w:r>
    </w:p>
    <w:p w14:paraId="5483BC04" w14:textId="77777777" w:rsidR="0041538E" w:rsidRPr="0041538E" w:rsidRDefault="0041538E" w:rsidP="0041538E">
      <w:r w:rsidRPr="0041538E">
        <w:rPr>
          <w:b/>
          <w:bCs/>
        </w:rPr>
        <w:t>B. Global Market Adoption Trends and Statistics</w:t>
      </w:r>
    </w:p>
    <w:p w14:paraId="5CD0D7CB" w14:textId="77777777" w:rsidR="0041538E" w:rsidRPr="0041538E" w:rsidRDefault="0041538E" w:rsidP="0041538E">
      <w:r w:rsidRPr="0041538E">
        <w:t>The adoption of Open Banking is a global phenomenon, though the pace and approach vary significantly across different regions, often influenced by regulatory drivers or market-led initiatives. The overall market is experiencing substantial growth, with strong forecasts for the coming years.</w:t>
      </w:r>
    </w:p>
    <w:p w14:paraId="52F367A1" w14:textId="77777777" w:rsidR="0041538E" w:rsidRPr="0041538E" w:rsidRDefault="0041538E" w:rsidP="0041538E">
      <w:pPr>
        <w:numPr>
          <w:ilvl w:val="0"/>
          <w:numId w:val="4"/>
        </w:numPr>
      </w:pPr>
      <w:r w:rsidRPr="0041538E">
        <w:rPr>
          <w:b/>
          <w:bCs/>
        </w:rPr>
        <w:t>Market Size, Growth Forecasts (CAGR), and Segmentation</w:t>
      </w:r>
      <w:r w:rsidRPr="0041538E">
        <w:br/>
        <w:t xml:space="preserve">Multiple market research reports project strong growth for the Open Banking sector. Statista, as cited in </w:t>
      </w:r>
      <w:r w:rsidRPr="0041538E">
        <w:rPr>
          <w:vertAlign w:val="superscript"/>
        </w:rPr>
        <w:t>17</w:t>
      </w:r>
      <w:r w:rsidRPr="0041538E">
        <w:t>, forecasted the global Open Banking market to reach $43.15 billion by 2026. More recent data from The Business Research Company (January 2025) indicates the market is expected to grow from $30.89 billion in 2024 to $38.86 billion in 2025, at a Compound Annual Growth Rate (CAGR) of 25.8%, and further to $94.14 billion by 2029, maintaining a robust CAGR of 24.8%.</w:t>
      </w:r>
      <w:r w:rsidRPr="0041538E">
        <w:rPr>
          <w:vertAlign w:val="superscript"/>
        </w:rPr>
        <w:t>25</w:t>
      </w:r>
      <w:r w:rsidRPr="0041538E">
        <w:t xml:space="preserve"> MarketsandMarkets estimated the Open Banking Solutions Market at USD 5.5 billion in 2023, projecting it to reach USD 11.7 billion by 2028 (CAGR 16.0%).</w:t>
      </w:r>
      <w:r w:rsidRPr="0041538E">
        <w:rPr>
          <w:vertAlign w:val="superscript"/>
        </w:rPr>
        <w:t>26</w:t>
      </w:r>
      <w:r w:rsidRPr="0041538E">
        <w:t xml:space="preserve"> GM Insights valued the market at USD 23.5 billion in 2023, with an anticipated CAGR of over 22% between 2024 and 2032; they also projected cloud-deployed Open Banking solutions to exceed USD 82.1 billion by 2032, with banking and capital markets holding over 40% market share in 2023.</w:t>
      </w:r>
      <w:r w:rsidRPr="0041538E">
        <w:rPr>
          <w:vertAlign w:val="superscript"/>
        </w:rPr>
        <w:t>27</w:t>
      </w:r>
      <w:r w:rsidRPr="0041538E">
        <w:br/>
        <w:t>The following table consolidates these projections:</w:t>
      </w:r>
      <w:r w:rsidRPr="0041538E">
        <w:br/>
      </w:r>
      <w:r w:rsidRPr="0041538E">
        <w:rPr>
          <w:b/>
          <w:bCs/>
        </w:rPr>
        <w:t>Table 1: Global Open Banking Market Size and Growth Forecasts</w:t>
      </w:r>
    </w:p>
    <w:p w14:paraId="5EDB6001" w14:textId="77777777" w:rsidR="0041538E" w:rsidRPr="0041538E" w:rsidRDefault="0041538E" w:rsidP="0041538E"/>
    <w:tbl>
      <w:tblPr>
        <w:tblW w:w="0" w:type="auto"/>
        <w:tblCellMar>
          <w:top w:w="15" w:type="dxa"/>
          <w:left w:w="15" w:type="dxa"/>
          <w:bottom w:w="15" w:type="dxa"/>
          <w:right w:w="15" w:type="dxa"/>
        </w:tblCellMar>
        <w:tblLook w:val="04A0" w:firstRow="1" w:lastRow="0" w:firstColumn="1" w:lastColumn="0" w:noHBand="0" w:noVBand="1"/>
      </w:tblPr>
      <w:tblGrid>
        <w:gridCol w:w="2269"/>
        <w:gridCol w:w="1345"/>
        <w:gridCol w:w="1271"/>
        <w:gridCol w:w="1158"/>
        <w:gridCol w:w="1000"/>
        <w:gridCol w:w="2301"/>
      </w:tblGrid>
      <w:tr w:rsidR="0041538E" w:rsidRPr="0041538E" w14:paraId="2627C409" w14:textId="77777777" w:rsidTr="0041538E">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0FF025F" w14:textId="77777777" w:rsidR="0041538E" w:rsidRPr="0041538E" w:rsidRDefault="0041538E" w:rsidP="0041538E">
            <w:r w:rsidRPr="0041538E">
              <w:rPr>
                <w:b/>
                <w:bCs/>
              </w:rPr>
              <w:lastRenderedPageBreak/>
              <w:t>Data Source/Report Date</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20AC196" w14:textId="77777777" w:rsidR="0041538E" w:rsidRPr="0041538E" w:rsidRDefault="0041538E" w:rsidP="0041538E">
            <w:r w:rsidRPr="0041538E">
              <w:rPr>
                <w:b/>
                <w:bCs/>
              </w:rPr>
              <w:t>Base Year Market Size (USD Billion)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1B197D9" w14:textId="77777777" w:rsidR="0041538E" w:rsidRPr="0041538E" w:rsidRDefault="0041538E" w:rsidP="0041538E">
            <w:r w:rsidRPr="0041538E">
              <w:rPr>
                <w:b/>
                <w:bCs/>
              </w:rPr>
              <w:t>Forecast Year Market Size (USD Billion)</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51B1927" w14:textId="77777777" w:rsidR="0041538E" w:rsidRPr="0041538E" w:rsidRDefault="0041538E" w:rsidP="0041538E">
            <w:r w:rsidRPr="0041538E">
              <w:rPr>
                <w:b/>
                <w:bCs/>
              </w:rPr>
              <w:t>Forecast Period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BA0C548" w14:textId="77777777" w:rsidR="0041538E" w:rsidRPr="0041538E" w:rsidRDefault="0041538E" w:rsidP="0041538E">
            <w:r w:rsidRPr="0041538E">
              <w:rPr>
                <w:b/>
                <w:bCs/>
              </w:rPr>
              <w:t>CAGR (%)</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1BD4C60" w14:textId="77777777" w:rsidR="0041538E" w:rsidRPr="0041538E" w:rsidRDefault="0041538E" w:rsidP="0041538E">
            <w:r w:rsidRPr="0041538E">
              <w:rPr>
                <w:b/>
                <w:bCs/>
              </w:rPr>
              <w:t>Key Segments Mentioned</w:t>
            </w:r>
          </w:p>
        </w:tc>
      </w:tr>
      <w:tr w:rsidR="0041538E" w:rsidRPr="0041538E" w14:paraId="04AEFEA5" w14:textId="77777777" w:rsidTr="0041538E">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E9859D8" w14:textId="77777777" w:rsidR="0041538E" w:rsidRPr="0041538E" w:rsidRDefault="0041538E" w:rsidP="0041538E">
            <w:r w:rsidRPr="0041538E">
              <w:t xml:space="preserve">Statista </w:t>
            </w:r>
            <w:r w:rsidRPr="0041538E">
              <w:rPr>
                <w:vertAlign w:val="superscript"/>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5BBA5BD" w14:textId="77777777" w:rsidR="0041538E" w:rsidRPr="0041538E" w:rsidRDefault="0041538E" w:rsidP="0041538E">
            <w:r w:rsidRPr="0041538E">
              <w:t>(2021 figures not provided)</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AD1F736" w14:textId="77777777" w:rsidR="0041538E" w:rsidRPr="0041538E" w:rsidRDefault="0041538E" w:rsidP="0041538E">
            <w:r w:rsidRPr="0041538E">
              <w:t>$43.15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405AB42" w14:textId="77777777" w:rsidR="0041538E" w:rsidRPr="0041538E" w:rsidRDefault="0041538E" w:rsidP="0041538E">
            <w:r w:rsidRPr="0041538E">
              <w:t>by 2026</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887D83F" w14:textId="77777777" w:rsidR="0041538E" w:rsidRPr="0041538E" w:rsidRDefault="0041538E" w:rsidP="0041538E">
            <w:r w:rsidRPr="0041538E">
              <w:t>24.4% (2021-2026)</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E7FB77C" w14:textId="77777777" w:rsidR="0041538E" w:rsidRPr="0041538E" w:rsidRDefault="0041538E" w:rsidP="0041538E">
            <w:r w:rsidRPr="0041538E">
              <w:t>Not specified</w:t>
            </w:r>
          </w:p>
        </w:tc>
      </w:tr>
      <w:tr w:rsidR="0041538E" w:rsidRPr="0041538E" w14:paraId="3AEF6599" w14:textId="77777777" w:rsidTr="0041538E">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86BB750" w14:textId="77777777" w:rsidR="0041538E" w:rsidRPr="0041538E" w:rsidRDefault="0041538E" w:rsidP="0041538E">
            <w:r w:rsidRPr="0041538E">
              <w:t>The Business Research Company (Jan 2025)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7645AD1" w14:textId="77777777" w:rsidR="0041538E" w:rsidRPr="0041538E" w:rsidRDefault="0041538E" w:rsidP="0041538E">
            <w:r w:rsidRPr="0041538E">
              <w:t>2024: $30.89</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FFCED34" w14:textId="77777777" w:rsidR="0041538E" w:rsidRPr="0041538E" w:rsidRDefault="0041538E" w:rsidP="0041538E">
            <w:r w:rsidRPr="0041538E">
              <w:t>2029: $94.14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5249F3B" w14:textId="77777777" w:rsidR="0041538E" w:rsidRPr="0041538E" w:rsidRDefault="0041538E" w:rsidP="0041538E">
            <w:r w:rsidRPr="0041538E">
              <w:t>2024-2029</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8FD953E" w14:textId="77777777" w:rsidR="0041538E" w:rsidRPr="0041538E" w:rsidRDefault="0041538E" w:rsidP="0041538E">
            <w:r w:rsidRPr="0041538E">
              <w:t>24.8%</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53533A46" w14:textId="77777777" w:rsidR="0041538E" w:rsidRPr="0041538E" w:rsidRDefault="0041538E" w:rsidP="0041538E">
            <w:r w:rsidRPr="0041538E">
              <w:t xml:space="preserve">Service Type (Transactional, Communicative, Informative), Distribution Channel, Financial Services, Deployment Model </w:t>
            </w:r>
            <w:r w:rsidRPr="0041538E">
              <w:rPr>
                <w:vertAlign w:val="superscript"/>
              </w:rPr>
              <w:t>25</w:t>
            </w:r>
          </w:p>
        </w:tc>
      </w:tr>
      <w:tr w:rsidR="0041538E" w:rsidRPr="0041538E" w14:paraId="629001D5" w14:textId="77777777" w:rsidTr="0041538E">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D197414" w14:textId="77777777" w:rsidR="0041538E" w:rsidRPr="0041538E" w:rsidRDefault="0041538E" w:rsidP="0041538E">
            <w:r w:rsidRPr="0041538E">
              <w:t xml:space="preserve">MarketsandMarkets </w:t>
            </w:r>
            <w:r w:rsidRPr="0041538E">
              <w:rPr>
                <w:vertAlign w:val="superscript"/>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486E069" w14:textId="77777777" w:rsidR="0041538E" w:rsidRPr="0041538E" w:rsidRDefault="0041538E" w:rsidP="0041538E">
            <w:r w:rsidRPr="0041538E">
              <w:t>2023: $5.5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55BD803" w14:textId="77777777" w:rsidR="0041538E" w:rsidRPr="0041538E" w:rsidRDefault="0041538E" w:rsidP="0041538E">
            <w:r w:rsidRPr="0041538E">
              <w:t>2028: $11.7</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0F7AC9F4" w14:textId="77777777" w:rsidR="0041538E" w:rsidRPr="0041538E" w:rsidRDefault="0041538E" w:rsidP="0041538E">
            <w:r w:rsidRPr="0041538E">
              <w:t>2023-2028</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74A24777" w14:textId="77777777" w:rsidR="0041538E" w:rsidRPr="0041538E" w:rsidRDefault="0041538E" w:rsidP="0041538E">
            <w:r w:rsidRPr="0041538E">
              <w:t>16.0%</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09C986B" w14:textId="77777777" w:rsidR="0041538E" w:rsidRPr="0041538E" w:rsidRDefault="0041538E" w:rsidP="0041538E">
            <w:r w:rsidRPr="0041538E">
              <w:t>Solutions (PFM, Lending, Payments, Wealth Management)</w:t>
            </w:r>
          </w:p>
        </w:tc>
      </w:tr>
      <w:tr w:rsidR="0041538E" w:rsidRPr="0041538E" w14:paraId="10AC45DE" w14:textId="77777777" w:rsidTr="0041538E">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49A334BA" w14:textId="77777777" w:rsidR="0041538E" w:rsidRPr="0041538E" w:rsidRDefault="0041538E" w:rsidP="0041538E">
            <w:r w:rsidRPr="0041538E">
              <w:t>GM Insights (Jul 2024)</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52A9013" w14:textId="77777777" w:rsidR="0041538E" w:rsidRPr="0041538E" w:rsidRDefault="0041538E" w:rsidP="0041538E">
            <w:r w:rsidRPr="0041538E">
              <w:t>2023: $23.5</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1CE5EDD7" w14:textId="77777777" w:rsidR="0041538E" w:rsidRPr="0041538E" w:rsidRDefault="0041538E" w:rsidP="0041538E">
            <w:r w:rsidRPr="0041538E">
              <w:t>&gt;$82.1 (Cloud by 2032)</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3BE208C7" w14:textId="77777777" w:rsidR="0041538E" w:rsidRPr="0041538E" w:rsidRDefault="0041538E" w:rsidP="0041538E">
            <w:r w:rsidRPr="0041538E">
              <w:t>2024-2032</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6977928E" w14:textId="77777777" w:rsidR="0041538E" w:rsidRPr="0041538E" w:rsidRDefault="0041538E" w:rsidP="0041538E">
            <w:r w:rsidRPr="0041538E">
              <w:t>&gt;22%</w:t>
            </w:r>
          </w:p>
        </w:tc>
        <w:tc>
          <w:tcPr>
            <w:tcW w:w="0" w:type="auto"/>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hideMark/>
          </w:tcPr>
          <w:p w14:paraId="2B3E50BE" w14:textId="77777777" w:rsidR="0041538E" w:rsidRPr="0041538E" w:rsidRDefault="0041538E" w:rsidP="0041538E">
            <w:r w:rsidRPr="0041538E">
              <w:t>Banking &amp; Capital Markets (&gt;40% share 2023), Cloud Deployment</w:t>
            </w:r>
          </w:p>
        </w:tc>
      </w:tr>
    </w:tbl>
    <w:p w14:paraId="3C011C02" w14:textId="77777777" w:rsidR="0041538E" w:rsidRPr="0041538E" w:rsidRDefault="0041538E" w:rsidP="0041538E">
      <w:r w:rsidRPr="0041538E">
        <w:br/>
      </w:r>
    </w:p>
    <w:p w14:paraId="6D9019AD" w14:textId="77777777" w:rsidR="00C16466" w:rsidRDefault="0041538E" w:rsidP="0041538E">
      <w:r w:rsidRPr="0041538E">
        <w:t>*Note: Variations in market size and CAGR reflect differing methodologies, scope definitions, and base years used by research firms.*</w:t>
      </w:r>
      <w:r w:rsidRPr="0041538E">
        <w:br/>
      </w:r>
      <w:r w:rsidRPr="0041538E">
        <w:br/>
        <w:t>Market segmentation, as detailed by The Business Research Company [25], includes:</w:t>
      </w:r>
      <w:r w:rsidRPr="0041538E">
        <w:br/>
        <w:t>*   **Service Type:** Transactional services (like payment initiation and account aggregation), communicative services (notifications), and informative services (data insights, credit scoring).</w:t>
      </w:r>
      <w:r w:rsidRPr="0041538E">
        <w:br/>
        <w:t>*   **Distribution Channel:** Bank channels, app markets, distributors, and aggregators.</w:t>
      </w:r>
      <w:r w:rsidRPr="0041538E">
        <w:br/>
        <w:t>*   **Financial Services:** Banking and capital markets, payments, digital currencies, and value-added services.</w:t>
      </w:r>
      <w:r w:rsidRPr="0041538E">
        <w:br/>
        <w:t>*   **Deployment Model:** Cloud, on-premises, and hybrid solutions.</w:t>
      </w:r>
      <w:r w:rsidRPr="0041538E">
        <w:br/>
      </w:r>
      <w:r w:rsidRPr="0041538E">
        <w:br/>
      </w:r>
    </w:p>
    <w:p w14:paraId="4C382B3A" w14:textId="019FE13A" w:rsidR="0041538E" w:rsidRPr="00C16466" w:rsidRDefault="0041538E" w:rsidP="0041538E">
      <w:r w:rsidRPr="0041538E">
        <w:rPr>
          <w:b/>
          <w:bCs/>
        </w:rPr>
        <w:lastRenderedPageBreak/>
        <w:t>Works cited</w:t>
      </w:r>
    </w:p>
    <w:p w14:paraId="21DF3AD8" w14:textId="77777777" w:rsidR="0041538E" w:rsidRPr="0041538E" w:rsidRDefault="0041538E" w:rsidP="0041538E">
      <w:pPr>
        <w:numPr>
          <w:ilvl w:val="0"/>
          <w:numId w:val="155"/>
        </w:numPr>
      </w:pPr>
      <w:r w:rsidRPr="0041538E">
        <w:t xml:space="preserve">www.konsentus.com, accessed May 17, 2025, </w:t>
      </w:r>
      <w:hyperlink r:id="rId5" w:anchor=":~:text=At%20its%20core%2C%20open%20banking,alternative%20lending%20and%20payment%20initiation." w:history="1">
        <w:r w:rsidRPr="0041538E">
          <w:rPr>
            <w:rStyle w:val="Hyperlink"/>
          </w:rPr>
          <w:t>https://www.konsentus.com/global-approaches-to-open-banking-regulation/#:~:text=At%20its%20core%2C%20open%20banking,alternative%20lending%20and%20payment%20initiation.</w:t>
        </w:r>
      </w:hyperlink>
    </w:p>
    <w:p w14:paraId="0BE14418" w14:textId="77777777" w:rsidR="0041538E" w:rsidRPr="0041538E" w:rsidRDefault="0041538E" w:rsidP="0041538E">
      <w:pPr>
        <w:numPr>
          <w:ilvl w:val="0"/>
          <w:numId w:val="155"/>
        </w:numPr>
      </w:pPr>
      <w:r w:rsidRPr="0041538E">
        <w:t xml:space="preserve">Everything you need to know about Open Banking | HyperSwitch ..., accessed May 17, 2025, </w:t>
      </w:r>
      <w:hyperlink r:id="rId6" w:history="1">
        <w:r w:rsidRPr="0041538E">
          <w:rPr>
            <w:rStyle w:val="Hyperlink"/>
          </w:rPr>
          <w:t>https://hyperswitch.io/blog/everything-you-need-to-know-about-open-banking</w:t>
        </w:r>
      </w:hyperlink>
    </w:p>
    <w:p w14:paraId="5BFDF51B" w14:textId="77777777" w:rsidR="0041538E" w:rsidRPr="0041538E" w:rsidRDefault="0041538E" w:rsidP="0041538E">
      <w:pPr>
        <w:numPr>
          <w:ilvl w:val="0"/>
          <w:numId w:val="155"/>
        </w:numPr>
      </w:pPr>
      <w:r w:rsidRPr="0041538E">
        <w:t xml:space="preserve">What is open banking and how does it work? | Stripe, accessed May 17, 2025, </w:t>
      </w:r>
      <w:hyperlink r:id="rId7" w:history="1">
        <w:r w:rsidRPr="0041538E">
          <w:rPr>
            <w:rStyle w:val="Hyperlink"/>
          </w:rPr>
          <w:t>https://stripe.com/resources/more/open-banking-explained</w:t>
        </w:r>
      </w:hyperlink>
    </w:p>
    <w:p w14:paraId="38B0E2FA" w14:textId="77777777" w:rsidR="0041538E" w:rsidRPr="0041538E" w:rsidRDefault="0041538E" w:rsidP="0041538E">
      <w:pPr>
        <w:numPr>
          <w:ilvl w:val="0"/>
          <w:numId w:val="155"/>
        </w:numPr>
      </w:pPr>
      <w:r w:rsidRPr="0041538E">
        <w:t xml:space="preserve">How Open Banking APIs Work: Benefits, Security &amp; Best Practices - DECTA, accessed May 17, 2025, </w:t>
      </w:r>
      <w:hyperlink r:id="rId8" w:history="1">
        <w:r w:rsidRPr="0041538E">
          <w:rPr>
            <w:rStyle w:val="Hyperlink"/>
          </w:rPr>
          <w:t>https://www.decta.com/company/media/how-open-banking-apis-work-benefits-security-and-best-practices</w:t>
        </w:r>
      </w:hyperlink>
    </w:p>
    <w:p w14:paraId="75006650" w14:textId="77777777" w:rsidR="0041538E" w:rsidRPr="0041538E" w:rsidRDefault="0041538E" w:rsidP="0041538E">
      <w:pPr>
        <w:numPr>
          <w:ilvl w:val="0"/>
          <w:numId w:val="155"/>
        </w:numPr>
      </w:pPr>
      <w:r w:rsidRPr="0041538E">
        <w:t xml:space="preserve">Open Banking: The API Opportunity for Fintech and Banks - Abstracta US, accessed May 17, 2025, </w:t>
      </w:r>
      <w:hyperlink r:id="rId9" w:history="1">
        <w:r w:rsidRPr="0041538E">
          <w:rPr>
            <w:rStyle w:val="Hyperlink"/>
          </w:rPr>
          <w:t>https://abstracta.us/blog/fintech/open-banking/</w:t>
        </w:r>
      </w:hyperlink>
    </w:p>
    <w:p w14:paraId="2B61EE92" w14:textId="77777777" w:rsidR="0041538E" w:rsidRPr="0041538E" w:rsidRDefault="0041538E" w:rsidP="0041538E">
      <w:pPr>
        <w:numPr>
          <w:ilvl w:val="0"/>
          <w:numId w:val="155"/>
        </w:numPr>
      </w:pPr>
      <w:r w:rsidRPr="0041538E">
        <w:t xml:space="preserve">What is open banking? A guide to the future of finance - Plaid, accessed May 17, 2025, </w:t>
      </w:r>
      <w:hyperlink r:id="rId10" w:history="1">
        <w:r w:rsidRPr="0041538E">
          <w:rPr>
            <w:rStyle w:val="Hyperlink"/>
          </w:rPr>
          <w:t>https://plaid.com/resources/banking/what-is-open-banking/</w:t>
        </w:r>
      </w:hyperlink>
    </w:p>
    <w:p w14:paraId="670A12E8" w14:textId="77777777" w:rsidR="0041538E" w:rsidRPr="0041538E" w:rsidRDefault="0041538E" w:rsidP="0041538E">
      <w:pPr>
        <w:numPr>
          <w:ilvl w:val="0"/>
          <w:numId w:val="155"/>
        </w:numPr>
      </w:pPr>
      <w:r w:rsidRPr="0041538E">
        <w:t xml:space="preserve">How to Build an Open Banking Architecture That Scales - Innovate ..., accessed May 17, 2025, </w:t>
      </w:r>
      <w:hyperlink r:id="rId11" w:history="1">
        <w:r w:rsidRPr="0041538E">
          <w:rPr>
            <w:rStyle w:val="Hyperlink"/>
          </w:rPr>
          <w:t>https://www.innovatefinance.com/blogs/how-to-build-an-open-banking-architecture-that-scales/</w:t>
        </w:r>
      </w:hyperlink>
    </w:p>
    <w:p w14:paraId="08842D25" w14:textId="77777777" w:rsidR="0041538E" w:rsidRPr="0041538E" w:rsidRDefault="0041538E" w:rsidP="0041538E">
      <w:pPr>
        <w:numPr>
          <w:ilvl w:val="0"/>
          <w:numId w:val="155"/>
        </w:numPr>
      </w:pPr>
      <w:r w:rsidRPr="0041538E">
        <w:t xml:space="preserve">www.techtarget.com, accessed May 17, 2025, </w:t>
      </w:r>
      <w:hyperlink r:id="rId12" w:anchor=":~:text=Decentralized%20finance%20(DeFi)%20is%20an,to%20dictate%20or%20control%20operations." w:history="1">
        <w:r w:rsidRPr="0041538E">
          <w:rPr>
            <w:rStyle w:val="Hyperlink"/>
          </w:rPr>
          <w:t>https://www.techtarget.com/whatis/definition/decentralized-finance-DeFi#:~:text=Decentralized%20finance%20(DeFi)%20is%20an,to%20dictate%20or%20control%20operations.</w:t>
        </w:r>
      </w:hyperlink>
    </w:p>
    <w:p w14:paraId="51C49645" w14:textId="77777777" w:rsidR="0041538E" w:rsidRPr="0041538E" w:rsidRDefault="0041538E" w:rsidP="0041538E">
      <w:pPr>
        <w:numPr>
          <w:ilvl w:val="0"/>
          <w:numId w:val="155"/>
        </w:numPr>
      </w:pPr>
      <w:r w:rsidRPr="0041538E">
        <w:t xml:space="preserve">Decentralized Finance (DeFi): The Future of Finance - Paystand, accessed May 17, 2025, </w:t>
      </w:r>
      <w:hyperlink r:id="rId13" w:history="1">
        <w:r w:rsidRPr="0041538E">
          <w:rPr>
            <w:rStyle w:val="Hyperlink"/>
          </w:rPr>
          <w:t>https://www.paystand.com/blog/decentralized-finance</w:t>
        </w:r>
      </w:hyperlink>
    </w:p>
    <w:p w14:paraId="7DC5A6E2" w14:textId="77777777" w:rsidR="0041538E" w:rsidRPr="0041538E" w:rsidRDefault="0041538E" w:rsidP="0041538E">
      <w:pPr>
        <w:numPr>
          <w:ilvl w:val="0"/>
          <w:numId w:val="155"/>
        </w:numPr>
      </w:pPr>
      <w:r w:rsidRPr="0041538E">
        <w:t xml:space="preserve">Decoding DeFi: The Future of Finance or a Hacker's Playground? (Part 1) - F-Secure, accessed May 17, 2025, </w:t>
      </w:r>
      <w:hyperlink r:id="rId14" w:history="1">
        <w:r w:rsidRPr="0041538E">
          <w:rPr>
            <w:rStyle w:val="Hyperlink"/>
          </w:rPr>
          <w:t>https://www.f-secure.com/us-en/partners/insights/decoding-defi-the-future-of-finance-or-a-hacker-s-playground-part-1</w:t>
        </w:r>
      </w:hyperlink>
    </w:p>
    <w:p w14:paraId="22A039CB" w14:textId="77777777" w:rsidR="0041538E" w:rsidRPr="0041538E" w:rsidRDefault="0041538E" w:rsidP="0041538E">
      <w:pPr>
        <w:numPr>
          <w:ilvl w:val="0"/>
          <w:numId w:val="155"/>
        </w:numPr>
      </w:pPr>
      <w:r w:rsidRPr="0041538E">
        <w:t xml:space="preserve">Oracles &amp; Smart Contracts in DeFi Development - Nadcab Labs, accessed May 17, 2025, </w:t>
      </w:r>
      <w:hyperlink r:id="rId15" w:history="1">
        <w:r w:rsidRPr="0041538E">
          <w:rPr>
            <w:rStyle w:val="Hyperlink"/>
          </w:rPr>
          <w:t>https://www.nadcab.com/blog/oracles-smart-contracts-in-defi</w:t>
        </w:r>
      </w:hyperlink>
    </w:p>
    <w:p w14:paraId="77D5E6CD" w14:textId="77777777" w:rsidR="0041538E" w:rsidRPr="0041538E" w:rsidRDefault="0041538E" w:rsidP="0041538E">
      <w:pPr>
        <w:numPr>
          <w:ilvl w:val="0"/>
          <w:numId w:val="155"/>
        </w:numPr>
      </w:pPr>
      <w:r w:rsidRPr="0041538E">
        <w:t xml:space="preserve">DeFi vs. Traditional Banking: Key Differences, Pros, and Cons | Motilal Oswal, accessed May 17, 2025, </w:t>
      </w:r>
      <w:hyperlink r:id="rId16" w:history="1">
        <w:r w:rsidRPr="0041538E">
          <w:rPr>
            <w:rStyle w:val="Hyperlink"/>
          </w:rPr>
          <w:t>https://www.motilaloswal.com/learning-centre/2025/5/decentralized-finance-defi-vs-traditional-banking-whats-the-future</w:t>
        </w:r>
      </w:hyperlink>
    </w:p>
    <w:p w14:paraId="6404404E" w14:textId="77777777" w:rsidR="0041538E" w:rsidRPr="0041538E" w:rsidRDefault="0041538E" w:rsidP="0041538E">
      <w:pPr>
        <w:numPr>
          <w:ilvl w:val="0"/>
          <w:numId w:val="155"/>
        </w:numPr>
      </w:pPr>
      <w:r w:rsidRPr="0041538E">
        <w:t xml:space="preserve">coinbureau.com, accessed May 17, 2025, </w:t>
      </w:r>
      <w:hyperlink r:id="rId17" w:anchor=":~:text=Types%20of%20Oracles%20in%20DeFi,data%20acquisition%20and%20dissemination%20needs." w:history="1">
        <w:r w:rsidRPr="0041538E">
          <w:rPr>
            <w:rStyle w:val="Hyperlink"/>
          </w:rPr>
          <w:t>https://coinbureau.com/analysis/the-role-of-oracles-in-defi/#:~:text=Types%20of%20Oracles%20in%20DeFi,data%20acquisition%20and%20dissemination%20needs.</w:t>
        </w:r>
      </w:hyperlink>
    </w:p>
    <w:p w14:paraId="096345DB" w14:textId="5D76A7B8" w:rsidR="0041538E" w:rsidRPr="0041538E" w:rsidRDefault="0041538E" w:rsidP="0041538E">
      <w:pPr>
        <w:numPr>
          <w:ilvl w:val="0"/>
          <w:numId w:val="155"/>
        </w:numPr>
      </w:pPr>
      <w:hyperlink r:id="rId18" w:history="1">
        <w:r w:rsidRPr="0041538E">
          <w:rPr>
            <w:rStyle w:val="Hyperlink"/>
          </w:rPr>
          <w:t>https://www.newyorkfed.org/medialibrary/media/research/epr/2024/EPR_2024_digital-assets_azar.pdf</w:t>
        </w:r>
      </w:hyperlink>
    </w:p>
    <w:p w14:paraId="407B9CA1" w14:textId="1E8FD36C" w:rsidR="0041538E" w:rsidRPr="0041538E" w:rsidRDefault="0041538E" w:rsidP="00C16466">
      <w:pPr>
        <w:pStyle w:val="ListParagraph"/>
        <w:numPr>
          <w:ilvl w:val="0"/>
          <w:numId w:val="156"/>
        </w:numPr>
      </w:pPr>
      <w:r w:rsidRPr="0041538E">
        <w:t xml:space="preserve">www.bis.org, accessed May 17, 2025, </w:t>
      </w:r>
      <w:hyperlink r:id="rId19" w:history="1">
        <w:r w:rsidRPr="0041538E">
          <w:rPr>
            <w:rStyle w:val="Hyperlink"/>
          </w:rPr>
          <w:t>https://www.bis.org/publ/work1062.pdf</w:t>
        </w:r>
      </w:hyperlink>
    </w:p>
    <w:p w14:paraId="61349D8F" w14:textId="77777777" w:rsidR="0041538E" w:rsidRPr="0041538E" w:rsidRDefault="0041538E" w:rsidP="00C16466">
      <w:pPr>
        <w:numPr>
          <w:ilvl w:val="0"/>
          <w:numId w:val="156"/>
        </w:numPr>
      </w:pPr>
      <w:r w:rsidRPr="0041538E">
        <w:t xml:space="preserve">www.nber.org, accessed May 17, 2025, </w:t>
      </w:r>
      <w:hyperlink r:id="rId20" w:history="1">
        <w:r w:rsidRPr="0041538E">
          <w:rPr>
            <w:rStyle w:val="Hyperlink"/>
          </w:rPr>
          <w:t>https://www.nber.org/system/files/working_papers/w28906/w28906.pdf</w:t>
        </w:r>
      </w:hyperlink>
    </w:p>
    <w:p w14:paraId="6E073A9E" w14:textId="77777777" w:rsidR="008940A2" w:rsidRDefault="008940A2"/>
    <w:sectPr w:rsidR="0089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55F3"/>
    <w:multiLevelType w:val="multilevel"/>
    <w:tmpl w:val="0E98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76D82"/>
    <w:multiLevelType w:val="multilevel"/>
    <w:tmpl w:val="CF1C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842D9"/>
    <w:multiLevelType w:val="multilevel"/>
    <w:tmpl w:val="734A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91FC3"/>
    <w:multiLevelType w:val="multilevel"/>
    <w:tmpl w:val="555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5480B"/>
    <w:multiLevelType w:val="multilevel"/>
    <w:tmpl w:val="1FEC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81F6E"/>
    <w:multiLevelType w:val="multilevel"/>
    <w:tmpl w:val="FDE6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537BA"/>
    <w:multiLevelType w:val="multilevel"/>
    <w:tmpl w:val="46C2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452EA"/>
    <w:multiLevelType w:val="multilevel"/>
    <w:tmpl w:val="5D02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37D91"/>
    <w:multiLevelType w:val="multilevel"/>
    <w:tmpl w:val="00342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972232"/>
    <w:multiLevelType w:val="multilevel"/>
    <w:tmpl w:val="2F38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50A07"/>
    <w:multiLevelType w:val="multilevel"/>
    <w:tmpl w:val="D8B64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802402"/>
    <w:multiLevelType w:val="multilevel"/>
    <w:tmpl w:val="152C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B310A9"/>
    <w:multiLevelType w:val="multilevel"/>
    <w:tmpl w:val="8D08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B82E10"/>
    <w:multiLevelType w:val="multilevel"/>
    <w:tmpl w:val="9762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064565"/>
    <w:multiLevelType w:val="multilevel"/>
    <w:tmpl w:val="DDA2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A63BDC"/>
    <w:multiLevelType w:val="multilevel"/>
    <w:tmpl w:val="6DB2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0E51C9"/>
    <w:multiLevelType w:val="multilevel"/>
    <w:tmpl w:val="AF4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B55511"/>
    <w:multiLevelType w:val="multilevel"/>
    <w:tmpl w:val="4C4A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E20F91"/>
    <w:multiLevelType w:val="multilevel"/>
    <w:tmpl w:val="B874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5207FF"/>
    <w:multiLevelType w:val="multilevel"/>
    <w:tmpl w:val="FEB89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E809B2"/>
    <w:multiLevelType w:val="multilevel"/>
    <w:tmpl w:val="31061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9F4956"/>
    <w:multiLevelType w:val="multilevel"/>
    <w:tmpl w:val="68A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5220DA"/>
    <w:multiLevelType w:val="multilevel"/>
    <w:tmpl w:val="1C64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1B5E66"/>
    <w:multiLevelType w:val="multilevel"/>
    <w:tmpl w:val="8548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5153A6"/>
    <w:multiLevelType w:val="multilevel"/>
    <w:tmpl w:val="84C85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7773B4"/>
    <w:multiLevelType w:val="multilevel"/>
    <w:tmpl w:val="27CC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86329B"/>
    <w:multiLevelType w:val="multilevel"/>
    <w:tmpl w:val="63D2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222350"/>
    <w:multiLevelType w:val="multilevel"/>
    <w:tmpl w:val="F03E4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9A7326"/>
    <w:multiLevelType w:val="multilevel"/>
    <w:tmpl w:val="9ECEF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3229C6"/>
    <w:multiLevelType w:val="multilevel"/>
    <w:tmpl w:val="A0AC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4D2F4E"/>
    <w:multiLevelType w:val="multilevel"/>
    <w:tmpl w:val="E1F8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7809C4"/>
    <w:multiLevelType w:val="multilevel"/>
    <w:tmpl w:val="86E2E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3042ED"/>
    <w:multiLevelType w:val="multilevel"/>
    <w:tmpl w:val="6298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803F80"/>
    <w:multiLevelType w:val="multilevel"/>
    <w:tmpl w:val="C532A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902007"/>
    <w:multiLevelType w:val="multilevel"/>
    <w:tmpl w:val="C4AC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B72AAF"/>
    <w:multiLevelType w:val="multilevel"/>
    <w:tmpl w:val="7A7C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77426C"/>
    <w:multiLevelType w:val="multilevel"/>
    <w:tmpl w:val="BE58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9C543E"/>
    <w:multiLevelType w:val="multilevel"/>
    <w:tmpl w:val="3AF2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237613"/>
    <w:multiLevelType w:val="multilevel"/>
    <w:tmpl w:val="2216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2842C4"/>
    <w:multiLevelType w:val="multilevel"/>
    <w:tmpl w:val="4B36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FA126F"/>
    <w:multiLevelType w:val="multilevel"/>
    <w:tmpl w:val="AE5E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AA0DBC"/>
    <w:multiLevelType w:val="multilevel"/>
    <w:tmpl w:val="2F64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D32C2E"/>
    <w:multiLevelType w:val="multilevel"/>
    <w:tmpl w:val="474E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D4150D"/>
    <w:multiLevelType w:val="multilevel"/>
    <w:tmpl w:val="A866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2F383C"/>
    <w:multiLevelType w:val="multilevel"/>
    <w:tmpl w:val="13866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1365FF"/>
    <w:multiLevelType w:val="multilevel"/>
    <w:tmpl w:val="8618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BF233D"/>
    <w:multiLevelType w:val="multilevel"/>
    <w:tmpl w:val="4B5A5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911B2A"/>
    <w:multiLevelType w:val="multilevel"/>
    <w:tmpl w:val="AF06F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C4586B"/>
    <w:multiLevelType w:val="multilevel"/>
    <w:tmpl w:val="9D08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9A4D59"/>
    <w:multiLevelType w:val="multilevel"/>
    <w:tmpl w:val="0672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920C0A"/>
    <w:multiLevelType w:val="multilevel"/>
    <w:tmpl w:val="108C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BE1B24"/>
    <w:multiLevelType w:val="multilevel"/>
    <w:tmpl w:val="E4AC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0E02A0"/>
    <w:multiLevelType w:val="multilevel"/>
    <w:tmpl w:val="E862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A3261C"/>
    <w:multiLevelType w:val="multilevel"/>
    <w:tmpl w:val="728A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960697"/>
    <w:multiLevelType w:val="multilevel"/>
    <w:tmpl w:val="E76C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545F71"/>
    <w:multiLevelType w:val="multilevel"/>
    <w:tmpl w:val="8530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282424"/>
    <w:multiLevelType w:val="multilevel"/>
    <w:tmpl w:val="3E36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A15BD9"/>
    <w:multiLevelType w:val="multilevel"/>
    <w:tmpl w:val="CF52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2F459D"/>
    <w:multiLevelType w:val="multilevel"/>
    <w:tmpl w:val="D69A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A84802"/>
    <w:multiLevelType w:val="multilevel"/>
    <w:tmpl w:val="903A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6A4C63"/>
    <w:multiLevelType w:val="multilevel"/>
    <w:tmpl w:val="81F0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E105DB5"/>
    <w:multiLevelType w:val="multilevel"/>
    <w:tmpl w:val="8BC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E6C20F8"/>
    <w:multiLevelType w:val="multilevel"/>
    <w:tmpl w:val="22EA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EE2C37"/>
    <w:multiLevelType w:val="multilevel"/>
    <w:tmpl w:val="D39C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EF775D1"/>
    <w:multiLevelType w:val="multilevel"/>
    <w:tmpl w:val="675A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FB16184"/>
    <w:multiLevelType w:val="multilevel"/>
    <w:tmpl w:val="7C26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C431DB"/>
    <w:multiLevelType w:val="multilevel"/>
    <w:tmpl w:val="C36A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784ECE"/>
    <w:multiLevelType w:val="multilevel"/>
    <w:tmpl w:val="DE5C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4420C32"/>
    <w:multiLevelType w:val="multilevel"/>
    <w:tmpl w:val="2D5C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361777"/>
    <w:multiLevelType w:val="multilevel"/>
    <w:tmpl w:val="D21C1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6B0326"/>
    <w:multiLevelType w:val="multilevel"/>
    <w:tmpl w:val="D728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1E62B3"/>
    <w:multiLevelType w:val="multilevel"/>
    <w:tmpl w:val="76FC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9813B9E"/>
    <w:multiLevelType w:val="hybridMultilevel"/>
    <w:tmpl w:val="4ED6E3EC"/>
    <w:lvl w:ilvl="0" w:tplc="FCEEBD44">
      <w:start w:val="164"/>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565D25"/>
    <w:multiLevelType w:val="multilevel"/>
    <w:tmpl w:val="4490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D760E7A"/>
    <w:multiLevelType w:val="multilevel"/>
    <w:tmpl w:val="3EE4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D871910"/>
    <w:multiLevelType w:val="multilevel"/>
    <w:tmpl w:val="4378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AC204D"/>
    <w:multiLevelType w:val="multilevel"/>
    <w:tmpl w:val="BB58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F8753FB"/>
    <w:multiLevelType w:val="multilevel"/>
    <w:tmpl w:val="3950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773481"/>
    <w:multiLevelType w:val="multilevel"/>
    <w:tmpl w:val="C9C4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22668E1"/>
    <w:multiLevelType w:val="multilevel"/>
    <w:tmpl w:val="91A2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2A32BA5"/>
    <w:multiLevelType w:val="multilevel"/>
    <w:tmpl w:val="17C6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366706E"/>
    <w:multiLevelType w:val="multilevel"/>
    <w:tmpl w:val="1846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A35D31"/>
    <w:multiLevelType w:val="multilevel"/>
    <w:tmpl w:val="E4F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8A6F01"/>
    <w:multiLevelType w:val="multilevel"/>
    <w:tmpl w:val="B0F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5A5177D"/>
    <w:multiLevelType w:val="multilevel"/>
    <w:tmpl w:val="88A23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5AA480A"/>
    <w:multiLevelType w:val="multilevel"/>
    <w:tmpl w:val="EFC63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F72DB9"/>
    <w:multiLevelType w:val="multilevel"/>
    <w:tmpl w:val="A5A64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85701B4"/>
    <w:multiLevelType w:val="multilevel"/>
    <w:tmpl w:val="EE30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AF18D7"/>
    <w:multiLevelType w:val="multilevel"/>
    <w:tmpl w:val="4762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9881D2B"/>
    <w:multiLevelType w:val="multilevel"/>
    <w:tmpl w:val="61F8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6A2C4F"/>
    <w:multiLevelType w:val="multilevel"/>
    <w:tmpl w:val="0DE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7031DD"/>
    <w:multiLevelType w:val="multilevel"/>
    <w:tmpl w:val="2F12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554097">
    <w:abstractNumId w:val="71"/>
  </w:num>
  <w:num w:numId="2" w16cid:durableId="817569993">
    <w:abstractNumId w:val="46"/>
  </w:num>
  <w:num w:numId="3" w16cid:durableId="875586122">
    <w:abstractNumId w:val="4"/>
  </w:num>
  <w:num w:numId="4" w16cid:durableId="1135485418">
    <w:abstractNumId w:val="79"/>
  </w:num>
  <w:num w:numId="5" w16cid:durableId="916673531">
    <w:abstractNumId w:val="27"/>
    <w:lvlOverride w:ilvl="0">
      <w:lvl w:ilvl="0">
        <w:numFmt w:val="decimal"/>
        <w:lvlText w:val="%1."/>
        <w:lvlJc w:val="left"/>
      </w:lvl>
    </w:lvlOverride>
  </w:num>
  <w:num w:numId="6" w16cid:durableId="2021080065">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908804434">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695733094">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407151035">
    <w:abstractNumId w:val="53"/>
    <w:lvlOverride w:ilvl="0">
      <w:lvl w:ilvl="0">
        <w:numFmt w:val="bullet"/>
        <w:lvlText w:val=""/>
        <w:lvlJc w:val="left"/>
        <w:pPr>
          <w:tabs>
            <w:tab w:val="num" w:pos="720"/>
          </w:tabs>
          <w:ind w:left="720" w:hanging="360"/>
        </w:pPr>
        <w:rPr>
          <w:rFonts w:ascii="Wingdings" w:hAnsi="Wingdings" w:hint="default"/>
          <w:sz w:val="20"/>
        </w:rPr>
      </w:lvl>
    </w:lvlOverride>
  </w:num>
  <w:num w:numId="10" w16cid:durableId="528644717">
    <w:abstractNumId w:val="53"/>
    <w:lvlOverride w:ilvl="0">
      <w:lvl w:ilvl="0">
        <w:numFmt w:val="bullet"/>
        <w:lvlText w:val=""/>
        <w:lvlJc w:val="left"/>
        <w:pPr>
          <w:tabs>
            <w:tab w:val="num" w:pos="720"/>
          </w:tabs>
          <w:ind w:left="720" w:hanging="360"/>
        </w:pPr>
        <w:rPr>
          <w:rFonts w:ascii="Wingdings" w:hAnsi="Wingdings" w:hint="default"/>
          <w:sz w:val="20"/>
        </w:rPr>
      </w:lvl>
    </w:lvlOverride>
  </w:num>
  <w:num w:numId="11" w16cid:durableId="2039546731">
    <w:abstractNumId w:val="83"/>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575701566">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13" w16cid:durableId="406154199">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14" w16cid:durableId="1697347729">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446728939">
    <w:abstractNumId w:val="50"/>
    <w:lvlOverride w:ilvl="0">
      <w:lvl w:ilvl="0">
        <w:numFmt w:val="bullet"/>
        <w:lvlText w:val=""/>
        <w:lvlJc w:val="left"/>
        <w:pPr>
          <w:tabs>
            <w:tab w:val="num" w:pos="720"/>
          </w:tabs>
          <w:ind w:left="720" w:hanging="360"/>
        </w:pPr>
        <w:rPr>
          <w:rFonts w:ascii="Wingdings" w:hAnsi="Wingdings" w:hint="default"/>
          <w:sz w:val="20"/>
        </w:rPr>
      </w:lvl>
    </w:lvlOverride>
  </w:num>
  <w:num w:numId="16" w16cid:durableId="832913182">
    <w:abstractNumId w:val="50"/>
    <w:lvlOverride w:ilvl="0">
      <w:lvl w:ilvl="0">
        <w:numFmt w:val="bullet"/>
        <w:lvlText w:val=""/>
        <w:lvlJc w:val="left"/>
        <w:pPr>
          <w:tabs>
            <w:tab w:val="num" w:pos="720"/>
          </w:tabs>
          <w:ind w:left="720" w:hanging="360"/>
        </w:pPr>
        <w:rPr>
          <w:rFonts w:ascii="Wingdings" w:hAnsi="Wingdings" w:hint="default"/>
          <w:sz w:val="20"/>
        </w:rPr>
      </w:lvl>
    </w:lvlOverride>
  </w:num>
  <w:num w:numId="17" w16cid:durableId="319579817">
    <w:abstractNumId w:val="50"/>
    <w:lvlOverride w:ilvl="0">
      <w:lvl w:ilvl="0">
        <w:numFmt w:val="bullet"/>
        <w:lvlText w:val=""/>
        <w:lvlJc w:val="left"/>
        <w:pPr>
          <w:tabs>
            <w:tab w:val="num" w:pos="720"/>
          </w:tabs>
          <w:ind w:left="720" w:hanging="360"/>
        </w:pPr>
        <w:rPr>
          <w:rFonts w:ascii="Wingdings" w:hAnsi="Wingdings" w:hint="default"/>
          <w:sz w:val="20"/>
        </w:rPr>
      </w:lvl>
    </w:lvlOverride>
  </w:num>
  <w:num w:numId="18" w16cid:durableId="99834874">
    <w:abstractNumId w:val="63"/>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200244849">
    <w:abstractNumId w:val="28"/>
    <w:lvlOverride w:ilvl="0">
      <w:lvl w:ilvl="0">
        <w:numFmt w:val="decimal"/>
        <w:lvlText w:val="%1."/>
        <w:lvlJc w:val="left"/>
      </w:lvl>
    </w:lvlOverride>
  </w:num>
  <w:num w:numId="20" w16cid:durableId="92556272">
    <w:abstractNumId w:val="81"/>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435513223">
    <w:abstractNumId w:val="81"/>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43209239">
    <w:abstractNumId w:val="81"/>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476609178">
    <w:abstractNumId w:val="29"/>
  </w:num>
  <w:num w:numId="24" w16cid:durableId="1241518974">
    <w:abstractNumId w:val="49"/>
  </w:num>
  <w:num w:numId="25" w16cid:durableId="385375422">
    <w:abstractNumId w:val="77"/>
  </w:num>
  <w:num w:numId="26" w16cid:durableId="1943026329">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952397235">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506216789">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1081608216">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1608848378">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902519787">
    <w:abstractNumId w:val="60"/>
  </w:num>
  <w:num w:numId="32" w16cid:durableId="192244603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92545581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205812366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137392411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1764451497">
    <w:abstractNumId w:val="70"/>
  </w:num>
  <w:num w:numId="37" w16cid:durableId="664210526">
    <w:abstractNumId w:val="74"/>
  </w:num>
  <w:num w:numId="38" w16cid:durableId="634062274">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603614486">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1291864380">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1399085529">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237712561">
    <w:abstractNumId w:val="65"/>
  </w:num>
  <w:num w:numId="43" w16cid:durableId="1690372495">
    <w:abstractNumId w:val="20"/>
    <w:lvlOverride w:ilvl="0">
      <w:lvl w:ilvl="0">
        <w:numFmt w:val="decimal"/>
        <w:lvlText w:val="%1."/>
        <w:lvlJc w:val="left"/>
      </w:lvl>
    </w:lvlOverride>
  </w:num>
  <w:num w:numId="44" w16cid:durableId="1343163169">
    <w:abstractNumId w:val="20"/>
    <w:lvlOverride w:ilvl="0">
      <w:lvl w:ilvl="0">
        <w:numFmt w:val="decimal"/>
        <w:lvlText w:val="%1."/>
        <w:lvlJc w:val="left"/>
      </w:lvl>
    </w:lvlOverride>
  </w:num>
  <w:num w:numId="45" w16cid:durableId="2040548164">
    <w:abstractNumId w:val="25"/>
  </w:num>
  <w:num w:numId="46" w16cid:durableId="1560241277">
    <w:abstractNumId w:val="43"/>
  </w:num>
  <w:num w:numId="47" w16cid:durableId="1482773440">
    <w:abstractNumId w:val="58"/>
  </w:num>
  <w:num w:numId="48" w16cid:durableId="1307314979">
    <w:abstractNumId w:val="24"/>
  </w:num>
  <w:num w:numId="49" w16cid:durableId="717241422">
    <w:abstractNumId w:val="75"/>
    <w:lvlOverride w:ilvl="0">
      <w:lvl w:ilvl="0">
        <w:numFmt w:val="bullet"/>
        <w:lvlText w:val="o"/>
        <w:lvlJc w:val="left"/>
        <w:pPr>
          <w:tabs>
            <w:tab w:val="num" w:pos="720"/>
          </w:tabs>
          <w:ind w:left="720" w:hanging="360"/>
        </w:pPr>
        <w:rPr>
          <w:rFonts w:ascii="Courier New" w:hAnsi="Courier New" w:hint="default"/>
          <w:sz w:val="20"/>
        </w:rPr>
      </w:lvl>
    </w:lvlOverride>
  </w:num>
  <w:num w:numId="50" w16cid:durableId="402534473">
    <w:abstractNumId w:val="75"/>
    <w:lvlOverride w:ilvl="0">
      <w:lvl w:ilvl="0">
        <w:numFmt w:val="bullet"/>
        <w:lvlText w:val="o"/>
        <w:lvlJc w:val="left"/>
        <w:pPr>
          <w:tabs>
            <w:tab w:val="num" w:pos="720"/>
          </w:tabs>
          <w:ind w:left="720" w:hanging="360"/>
        </w:pPr>
        <w:rPr>
          <w:rFonts w:ascii="Courier New" w:hAnsi="Courier New" w:hint="default"/>
          <w:sz w:val="20"/>
        </w:rPr>
      </w:lvl>
    </w:lvlOverride>
  </w:num>
  <w:num w:numId="51" w16cid:durableId="1540361804">
    <w:abstractNumId w:val="75"/>
    <w:lvlOverride w:ilvl="0">
      <w:lvl w:ilvl="0">
        <w:numFmt w:val="bullet"/>
        <w:lvlText w:val="o"/>
        <w:lvlJc w:val="left"/>
        <w:pPr>
          <w:tabs>
            <w:tab w:val="num" w:pos="720"/>
          </w:tabs>
          <w:ind w:left="720" w:hanging="360"/>
        </w:pPr>
        <w:rPr>
          <w:rFonts w:ascii="Courier New" w:hAnsi="Courier New" w:hint="default"/>
          <w:sz w:val="20"/>
        </w:rPr>
      </w:lvl>
    </w:lvlOverride>
  </w:num>
  <w:num w:numId="52" w16cid:durableId="203102745">
    <w:abstractNumId w:val="31"/>
    <w:lvlOverride w:ilvl="0">
      <w:lvl w:ilvl="0">
        <w:numFmt w:val="decimal"/>
        <w:lvlText w:val="%1."/>
        <w:lvlJc w:val="left"/>
      </w:lvl>
    </w:lvlOverride>
  </w:num>
  <w:num w:numId="53" w16cid:durableId="1739159760">
    <w:abstractNumId w:val="31"/>
    <w:lvlOverride w:ilvl="0">
      <w:lvl w:ilvl="0">
        <w:numFmt w:val="decimal"/>
        <w:lvlText w:val="%1."/>
        <w:lvlJc w:val="left"/>
      </w:lvl>
    </w:lvlOverride>
  </w:num>
  <w:num w:numId="54" w16cid:durableId="278100099">
    <w:abstractNumId w:val="62"/>
    <w:lvlOverride w:ilvl="0">
      <w:lvl w:ilvl="0">
        <w:numFmt w:val="decimal"/>
        <w:lvlText w:val="%1."/>
        <w:lvlJc w:val="left"/>
      </w:lvl>
    </w:lvlOverride>
  </w:num>
  <w:num w:numId="55" w16cid:durableId="875853358">
    <w:abstractNumId w:val="56"/>
    <w:lvlOverride w:ilvl="0">
      <w:lvl w:ilvl="0">
        <w:numFmt w:val="bullet"/>
        <w:lvlText w:val="o"/>
        <w:lvlJc w:val="left"/>
        <w:pPr>
          <w:tabs>
            <w:tab w:val="num" w:pos="720"/>
          </w:tabs>
          <w:ind w:left="720" w:hanging="360"/>
        </w:pPr>
        <w:rPr>
          <w:rFonts w:ascii="Courier New" w:hAnsi="Courier New" w:hint="default"/>
          <w:sz w:val="20"/>
        </w:rPr>
      </w:lvl>
    </w:lvlOverride>
  </w:num>
  <w:num w:numId="56" w16cid:durableId="908540036">
    <w:abstractNumId w:val="56"/>
    <w:lvlOverride w:ilvl="0">
      <w:lvl w:ilvl="0">
        <w:numFmt w:val="bullet"/>
        <w:lvlText w:val="o"/>
        <w:lvlJc w:val="left"/>
        <w:pPr>
          <w:tabs>
            <w:tab w:val="num" w:pos="720"/>
          </w:tabs>
          <w:ind w:left="720" w:hanging="360"/>
        </w:pPr>
        <w:rPr>
          <w:rFonts w:ascii="Courier New" w:hAnsi="Courier New" w:hint="default"/>
          <w:sz w:val="20"/>
        </w:rPr>
      </w:lvl>
    </w:lvlOverride>
  </w:num>
  <w:num w:numId="57" w16cid:durableId="2130734719">
    <w:abstractNumId w:val="56"/>
    <w:lvlOverride w:ilvl="0">
      <w:lvl w:ilvl="0">
        <w:numFmt w:val="bullet"/>
        <w:lvlText w:val="o"/>
        <w:lvlJc w:val="left"/>
        <w:pPr>
          <w:tabs>
            <w:tab w:val="num" w:pos="720"/>
          </w:tabs>
          <w:ind w:left="720" w:hanging="360"/>
        </w:pPr>
        <w:rPr>
          <w:rFonts w:ascii="Courier New" w:hAnsi="Courier New" w:hint="default"/>
          <w:sz w:val="20"/>
        </w:rPr>
      </w:lvl>
    </w:lvlOverride>
  </w:num>
  <w:num w:numId="58" w16cid:durableId="388918356">
    <w:abstractNumId w:val="56"/>
    <w:lvlOverride w:ilvl="0">
      <w:lvl w:ilvl="0">
        <w:numFmt w:val="bullet"/>
        <w:lvlText w:val="o"/>
        <w:lvlJc w:val="left"/>
        <w:pPr>
          <w:tabs>
            <w:tab w:val="num" w:pos="720"/>
          </w:tabs>
          <w:ind w:left="720" w:hanging="360"/>
        </w:pPr>
        <w:rPr>
          <w:rFonts w:ascii="Courier New" w:hAnsi="Courier New" w:hint="default"/>
          <w:sz w:val="20"/>
        </w:rPr>
      </w:lvl>
    </w:lvlOverride>
  </w:num>
  <w:num w:numId="59" w16cid:durableId="359823532">
    <w:abstractNumId w:val="33"/>
  </w:num>
  <w:num w:numId="60" w16cid:durableId="1205218971">
    <w:abstractNumId w:val="86"/>
    <w:lvlOverride w:ilvl="0">
      <w:lvl w:ilvl="0">
        <w:numFmt w:val="decimal"/>
        <w:lvlText w:val="%1."/>
        <w:lvlJc w:val="left"/>
      </w:lvl>
    </w:lvlOverride>
  </w:num>
  <w:num w:numId="61" w16cid:durableId="1342781420">
    <w:abstractNumId w:val="86"/>
    <w:lvlOverride w:ilvl="0">
      <w:lvl w:ilvl="0">
        <w:numFmt w:val="decimal"/>
        <w:lvlText w:val="%1."/>
        <w:lvlJc w:val="left"/>
      </w:lvl>
    </w:lvlOverride>
  </w:num>
  <w:num w:numId="62" w16cid:durableId="66049988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3" w16cid:durableId="492986126">
    <w:abstractNumId w:val="78"/>
    <w:lvlOverride w:ilvl="0">
      <w:lvl w:ilvl="0">
        <w:numFmt w:val="bullet"/>
        <w:lvlText w:val=""/>
        <w:lvlJc w:val="left"/>
        <w:pPr>
          <w:tabs>
            <w:tab w:val="num" w:pos="720"/>
          </w:tabs>
          <w:ind w:left="720" w:hanging="360"/>
        </w:pPr>
        <w:rPr>
          <w:rFonts w:ascii="Wingdings" w:hAnsi="Wingdings" w:hint="default"/>
          <w:sz w:val="20"/>
        </w:rPr>
      </w:lvl>
    </w:lvlOverride>
  </w:num>
  <w:num w:numId="64" w16cid:durableId="323507288">
    <w:abstractNumId w:val="78"/>
    <w:lvlOverride w:ilvl="0">
      <w:lvl w:ilvl="0">
        <w:numFmt w:val="bullet"/>
        <w:lvlText w:val=""/>
        <w:lvlJc w:val="left"/>
        <w:pPr>
          <w:tabs>
            <w:tab w:val="num" w:pos="720"/>
          </w:tabs>
          <w:ind w:left="720" w:hanging="360"/>
        </w:pPr>
        <w:rPr>
          <w:rFonts w:ascii="Wingdings" w:hAnsi="Wingdings" w:hint="default"/>
          <w:sz w:val="20"/>
        </w:rPr>
      </w:lvl>
    </w:lvlOverride>
  </w:num>
  <w:num w:numId="65" w16cid:durableId="167066999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66" w16cid:durableId="138860121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67" w16cid:durableId="85380425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68" w16cid:durableId="108745793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69" w16cid:durableId="97722088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70" w16cid:durableId="195050356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71" w16cid:durableId="1894344674">
    <w:abstractNumId w:val="87"/>
  </w:num>
  <w:num w:numId="72" w16cid:durableId="208106263">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73" w16cid:durableId="1849514669">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74" w16cid:durableId="165095454">
    <w:abstractNumId w:val="26"/>
    <w:lvlOverride w:ilvl="0">
      <w:lvl w:ilvl="0">
        <w:numFmt w:val="bullet"/>
        <w:lvlText w:val="o"/>
        <w:lvlJc w:val="left"/>
        <w:pPr>
          <w:tabs>
            <w:tab w:val="num" w:pos="720"/>
          </w:tabs>
          <w:ind w:left="720" w:hanging="360"/>
        </w:pPr>
        <w:rPr>
          <w:rFonts w:ascii="Courier New" w:hAnsi="Courier New" w:hint="default"/>
          <w:sz w:val="20"/>
        </w:rPr>
      </w:lvl>
    </w:lvlOverride>
  </w:num>
  <w:num w:numId="75" w16cid:durableId="1085682919">
    <w:abstractNumId w:val="11"/>
  </w:num>
  <w:num w:numId="76" w16cid:durableId="1994799621">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77" w16cid:durableId="1440638090">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78" w16cid:durableId="617033521">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199823047">
    <w:abstractNumId w:val="57"/>
  </w:num>
  <w:num w:numId="80" w16cid:durableId="1764759253">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81" w16cid:durableId="1570194933">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82" w16cid:durableId="141120241">
    <w:abstractNumId w:val="48"/>
  </w:num>
  <w:num w:numId="83" w16cid:durableId="955722081">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91438510">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85" w16cid:durableId="69797283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86" w16cid:durableId="1217861750">
    <w:abstractNumId w:val="18"/>
  </w:num>
  <w:num w:numId="87" w16cid:durableId="1231114229">
    <w:abstractNumId w:val="6"/>
  </w:num>
  <w:num w:numId="88" w16cid:durableId="566383120">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89" w16cid:durableId="1936739932">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90" w16cid:durableId="1426420908">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91" w16cid:durableId="664011850">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92" w16cid:durableId="1455638220">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93" w16cid:durableId="476995555">
    <w:abstractNumId w:val="10"/>
    <w:lvlOverride w:ilvl="0">
      <w:lvl w:ilvl="0">
        <w:numFmt w:val="decimal"/>
        <w:lvlText w:val="%1."/>
        <w:lvlJc w:val="left"/>
      </w:lvl>
    </w:lvlOverride>
  </w:num>
  <w:num w:numId="94" w16cid:durableId="1891526580">
    <w:abstractNumId w:val="67"/>
    <w:lvlOverride w:ilvl="0">
      <w:lvl w:ilvl="0">
        <w:numFmt w:val="bullet"/>
        <w:lvlText w:val="o"/>
        <w:lvlJc w:val="left"/>
        <w:pPr>
          <w:tabs>
            <w:tab w:val="num" w:pos="720"/>
          </w:tabs>
          <w:ind w:left="720" w:hanging="360"/>
        </w:pPr>
        <w:rPr>
          <w:rFonts w:ascii="Courier New" w:hAnsi="Courier New" w:hint="default"/>
          <w:sz w:val="20"/>
        </w:rPr>
      </w:lvl>
    </w:lvlOverride>
  </w:num>
  <w:num w:numId="95" w16cid:durableId="1282419240">
    <w:abstractNumId w:val="91"/>
    <w:lvlOverride w:ilvl="0">
      <w:lvl w:ilvl="0">
        <w:numFmt w:val="bullet"/>
        <w:lvlText w:val=""/>
        <w:lvlJc w:val="left"/>
        <w:pPr>
          <w:tabs>
            <w:tab w:val="num" w:pos="720"/>
          </w:tabs>
          <w:ind w:left="720" w:hanging="360"/>
        </w:pPr>
        <w:rPr>
          <w:rFonts w:ascii="Wingdings" w:hAnsi="Wingdings" w:hint="default"/>
          <w:sz w:val="20"/>
        </w:rPr>
      </w:lvl>
    </w:lvlOverride>
  </w:num>
  <w:num w:numId="96" w16cid:durableId="621575584">
    <w:abstractNumId w:val="89"/>
    <w:lvlOverride w:ilvl="0">
      <w:lvl w:ilvl="0">
        <w:numFmt w:val="bullet"/>
        <w:lvlText w:val="o"/>
        <w:lvlJc w:val="left"/>
        <w:pPr>
          <w:tabs>
            <w:tab w:val="num" w:pos="720"/>
          </w:tabs>
          <w:ind w:left="720" w:hanging="360"/>
        </w:pPr>
        <w:rPr>
          <w:rFonts w:ascii="Courier New" w:hAnsi="Courier New" w:hint="default"/>
          <w:sz w:val="20"/>
        </w:rPr>
      </w:lvl>
    </w:lvlOverride>
  </w:num>
  <w:num w:numId="97" w16cid:durableId="94156715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8" w16cid:durableId="704672149">
    <w:abstractNumId w:val="82"/>
    <w:lvlOverride w:ilvl="0">
      <w:lvl w:ilvl="0">
        <w:numFmt w:val="bullet"/>
        <w:lvlText w:val="o"/>
        <w:lvlJc w:val="left"/>
        <w:pPr>
          <w:tabs>
            <w:tab w:val="num" w:pos="720"/>
          </w:tabs>
          <w:ind w:left="720" w:hanging="360"/>
        </w:pPr>
        <w:rPr>
          <w:rFonts w:ascii="Courier New" w:hAnsi="Courier New" w:hint="default"/>
          <w:sz w:val="20"/>
        </w:rPr>
      </w:lvl>
    </w:lvlOverride>
  </w:num>
  <w:num w:numId="99" w16cid:durableId="154405543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0" w16cid:durableId="1828474749">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101" w16cid:durableId="904685110">
    <w:abstractNumId w:val="80"/>
    <w:lvlOverride w:ilvl="0">
      <w:lvl w:ilvl="0">
        <w:numFmt w:val="bullet"/>
        <w:lvlText w:val=""/>
        <w:lvlJc w:val="left"/>
        <w:pPr>
          <w:tabs>
            <w:tab w:val="num" w:pos="720"/>
          </w:tabs>
          <w:ind w:left="720" w:hanging="360"/>
        </w:pPr>
        <w:rPr>
          <w:rFonts w:ascii="Wingdings" w:hAnsi="Wingdings" w:hint="default"/>
          <w:sz w:val="20"/>
        </w:rPr>
      </w:lvl>
    </w:lvlOverride>
  </w:num>
  <w:num w:numId="102" w16cid:durableId="763116153">
    <w:abstractNumId w:val="90"/>
    <w:lvlOverride w:ilvl="0">
      <w:lvl w:ilvl="0">
        <w:numFmt w:val="bullet"/>
        <w:lvlText w:val="o"/>
        <w:lvlJc w:val="left"/>
        <w:pPr>
          <w:tabs>
            <w:tab w:val="num" w:pos="720"/>
          </w:tabs>
          <w:ind w:left="720" w:hanging="360"/>
        </w:pPr>
        <w:rPr>
          <w:rFonts w:ascii="Courier New" w:hAnsi="Courier New" w:hint="default"/>
          <w:sz w:val="20"/>
        </w:rPr>
      </w:lvl>
    </w:lvlOverride>
  </w:num>
  <w:num w:numId="103" w16cid:durableId="1905026077">
    <w:abstractNumId w:val="76"/>
    <w:lvlOverride w:ilvl="0">
      <w:lvl w:ilvl="0">
        <w:numFmt w:val="bullet"/>
        <w:lvlText w:val=""/>
        <w:lvlJc w:val="left"/>
        <w:pPr>
          <w:tabs>
            <w:tab w:val="num" w:pos="720"/>
          </w:tabs>
          <w:ind w:left="720" w:hanging="360"/>
        </w:pPr>
        <w:rPr>
          <w:rFonts w:ascii="Wingdings" w:hAnsi="Wingdings" w:hint="default"/>
          <w:sz w:val="20"/>
        </w:rPr>
      </w:lvl>
    </w:lvlOverride>
  </w:num>
  <w:num w:numId="104" w16cid:durableId="248929977">
    <w:abstractNumId w:val="40"/>
    <w:lvlOverride w:ilvl="0">
      <w:lvl w:ilvl="0">
        <w:numFmt w:val="bullet"/>
        <w:lvlText w:val="o"/>
        <w:lvlJc w:val="left"/>
        <w:pPr>
          <w:tabs>
            <w:tab w:val="num" w:pos="720"/>
          </w:tabs>
          <w:ind w:left="720" w:hanging="360"/>
        </w:pPr>
        <w:rPr>
          <w:rFonts w:ascii="Courier New" w:hAnsi="Courier New" w:hint="default"/>
          <w:sz w:val="20"/>
        </w:rPr>
      </w:lvl>
    </w:lvlOverride>
  </w:num>
  <w:num w:numId="105" w16cid:durableId="1696927894">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06" w16cid:durableId="173299914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07" w16cid:durableId="953634961">
    <w:abstractNumId w:val="44"/>
    <w:lvlOverride w:ilvl="0">
      <w:lvl w:ilvl="0">
        <w:numFmt w:val="decimal"/>
        <w:lvlText w:val="%1."/>
        <w:lvlJc w:val="left"/>
      </w:lvl>
    </w:lvlOverride>
  </w:num>
  <w:num w:numId="108" w16cid:durableId="1929733893">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109" w16cid:durableId="1242332710">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110" w16cid:durableId="416946458">
    <w:abstractNumId w:val="8"/>
  </w:num>
  <w:num w:numId="111" w16cid:durableId="1616256123">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112" w16cid:durableId="1428231073">
    <w:abstractNumId w:val="51"/>
    <w:lvlOverride w:ilvl="0">
      <w:lvl w:ilvl="0">
        <w:numFmt w:val="bullet"/>
        <w:lvlText w:val=""/>
        <w:lvlJc w:val="left"/>
        <w:pPr>
          <w:tabs>
            <w:tab w:val="num" w:pos="720"/>
          </w:tabs>
          <w:ind w:left="720" w:hanging="360"/>
        </w:pPr>
        <w:rPr>
          <w:rFonts w:ascii="Wingdings" w:hAnsi="Wingdings" w:hint="default"/>
          <w:sz w:val="20"/>
        </w:rPr>
      </w:lvl>
    </w:lvlOverride>
  </w:num>
  <w:num w:numId="113" w16cid:durableId="312567986">
    <w:abstractNumId w:val="51"/>
    <w:lvlOverride w:ilvl="0">
      <w:lvl w:ilvl="0">
        <w:numFmt w:val="bullet"/>
        <w:lvlText w:val=""/>
        <w:lvlJc w:val="left"/>
        <w:pPr>
          <w:tabs>
            <w:tab w:val="num" w:pos="720"/>
          </w:tabs>
          <w:ind w:left="720" w:hanging="360"/>
        </w:pPr>
        <w:rPr>
          <w:rFonts w:ascii="Wingdings" w:hAnsi="Wingdings" w:hint="default"/>
          <w:sz w:val="20"/>
        </w:rPr>
      </w:lvl>
    </w:lvlOverride>
  </w:num>
  <w:num w:numId="114" w16cid:durableId="1325938903">
    <w:abstractNumId w:val="51"/>
    <w:lvlOverride w:ilvl="0">
      <w:lvl w:ilvl="0">
        <w:numFmt w:val="bullet"/>
        <w:lvlText w:val=""/>
        <w:lvlJc w:val="left"/>
        <w:pPr>
          <w:tabs>
            <w:tab w:val="num" w:pos="720"/>
          </w:tabs>
          <w:ind w:left="720" w:hanging="360"/>
        </w:pPr>
        <w:rPr>
          <w:rFonts w:ascii="Wingdings" w:hAnsi="Wingdings" w:hint="default"/>
          <w:sz w:val="20"/>
        </w:rPr>
      </w:lvl>
    </w:lvlOverride>
  </w:num>
  <w:num w:numId="115" w16cid:durableId="1506431463">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116" w16cid:durableId="576718072">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117" w16cid:durableId="486364175">
    <w:abstractNumId w:val="39"/>
    <w:lvlOverride w:ilvl="0">
      <w:lvl w:ilvl="0">
        <w:numFmt w:val="bullet"/>
        <w:lvlText w:val="o"/>
        <w:lvlJc w:val="left"/>
        <w:pPr>
          <w:tabs>
            <w:tab w:val="num" w:pos="720"/>
          </w:tabs>
          <w:ind w:left="720" w:hanging="360"/>
        </w:pPr>
        <w:rPr>
          <w:rFonts w:ascii="Courier New" w:hAnsi="Courier New" w:hint="default"/>
          <w:sz w:val="20"/>
        </w:rPr>
      </w:lvl>
    </w:lvlOverride>
  </w:num>
  <w:num w:numId="118" w16cid:durableId="1449273865">
    <w:abstractNumId w:val="84"/>
    <w:lvlOverride w:ilvl="0">
      <w:lvl w:ilvl="0">
        <w:numFmt w:val="decimal"/>
        <w:lvlText w:val="%1."/>
        <w:lvlJc w:val="left"/>
      </w:lvl>
    </w:lvlOverride>
  </w:num>
  <w:num w:numId="119" w16cid:durableId="138683483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20" w16cid:durableId="2146968349">
    <w:abstractNumId w:val="52"/>
    <w:lvlOverride w:ilvl="0">
      <w:lvl w:ilvl="0">
        <w:numFmt w:val="bullet"/>
        <w:lvlText w:val=""/>
        <w:lvlJc w:val="left"/>
        <w:pPr>
          <w:tabs>
            <w:tab w:val="num" w:pos="720"/>
          </w:tabs>
          <w:ind w:left="720" w:hanging="360"/>
        </w:pPr>
        <w:rPr>
          <w:rFonts w:ascii="Wingdings" w:hAnsi="Wingdings" w:hint="default"/>
          <w:sz w:val="20"/>
        </w:rPr>
      </w:lvl>
    </w:lvlOverride>
  </w:num>
  <w:num w:numId="121" w16cid:durableId="1174757976">
    <w:abstractNumId w:val="52"/>
    <w:lvlOverride w:ilvl="0">
      <w:lvl w:ilvl="0">
        <w:numFmt w:val="bullet"/>
        <w:lvlText w:val=""/>
        <w:lvlJc w:val="left"/>
        <w:pPr>
          <w:tabs>
            <w:tab w:val="num" w:pos="720"/>
          </w:tabs>
          <w:ind w:left="720" w:hanging="360"/>
        </w:pPr>
        <w:rPr>
          <w:rFonts w:ascii="Wingdings" w:hAnsi="Wingdings" w:hint="default"/>
          <w:sz w:val="20"/>
        </w:rPr>
      </w:lvl>
    </w:lvlOverride>
  </w:num>
  <w:num w:numId="122" w16cid:durableId="71783234">
    <w:abstractNumId w:val="52"/>
    <w:lvlOverride w:ilvl="0">
      <w:lvl w:ilvl="0">
        <w:numFmt w:val="bullet"/>
        <w:lvlText w:val=""/>
        <w:lvlJc w:val="left"/>
        <w:pPr>
          <w:tabs>
            <w:tab w:val="num" w:pos="720"/>
          </w:tabs>
          <w:ind w:left="720" w:hanging="360"/>
        </w:pPr>
        <w:rPr>
          <w:rFonts w:ascii="Wingdings" w:hAnsi="Wingdings" w:hint="default"/>
          <w:sz w:val="20"/>
        </w:rPr>
      </w:lvl>
    </w:lvlOverride>
  </w:num>
  <w:num w:numId="123" w16cid:durableId="1375691730">
    <w:abstractNumId w:val="52"/>
    <w:lvlOverride w:ilvl="0">
      <w:lvl w:ilvl="0">
        <w:numFmt w:val="bullet"/>
        <w:lvlText w:val=""/>
        <w:lvlJc w:val="left"/>
        <w:pPr>
          <w:tabs>
            <w:tab w:val="num" w:pos="720"/>
          </w:tabs>
          <w:ind w:left="720" w:hanging="360"/>
        </w:pPr>
        <w:rPr>
          <w:rFonts w:ascii="Wingdings" w:hAnsi="Wingdings" w:hint="default"/>
          <w:sz w:val="20"/>
        </w:rPr>
      </w:lvl>
    </w:lvlOverride>
  </w:num>
  <w:num w:numId="124" w16cid:durableId="1527673543">
    <w:abstractNumId w:val="88"/>
    <w:lvlOverride w:ilvl="0">
      <w:lvl w:ilvl="0">
        <w:numFmt w:val="bullet"/>
        <w:lvlText w:val="o"/>
        <w:lvlJc w:val="left"/>
        <w:pPr>
          <w:tabs>
            <w:tab w:val="num" w:pos="720"/>
          </w:tabs>
          <w:ind w:left="720" w:hanging="360"/>
        </w:pPr>
        <w:rPr>
          <w:rFonts w:ascii="Courier New" w:hAnsi="Courier New" w:hint="default"/>
          <w:sz w:val="20"/>
        </w:rPr>
      </w:lvl>
    </w:lvlOverride>
  </w:num>
  <w:num w:numId="125" w16cid:durableId="121582299">
    <w:abstractNumId w:val="88"/>
    <w:lvlOverride w:ilvl="0">
      <w:lvl w:ilvl="0">
        <w:numFmt w:val="bullet"/>
        <w:lvlText w:val="o"/>
        <w:lvlJc w:val="left"/>
        <w:pPr>
          <w:tabs>
            <w:tab w:val="num" w:pos="720"/>
          </w:tabs>
          <w:ind w:left="720" w:hanging="360"/>
        </w:pPr>
        <w:rPr>
          <w:rFonts w:ascii="Courier New" w:hAnsi="Courier New" w:hint="default"/>
          <w:sz w:val="20"/>
        </w:rPr>
      </w:lvl>
    </w:lvlOverride>
  </w:num>
  <w:num w:numId="126" w16cid:durableId="1999308339">
    <w:abstractNumId w:val="85"/>
    <w:lvlOverride w:ilvl="0">
      <w:lvl w:ilvl="0">
        <w:numFmt w:val="decimal"/>
        <w:lvlText w:val="%1."/>
        <w:lvlJc w:val="left"/>
      </w:lvl>
    </w:lvlOverride>
  </w:num>
  <w:num w:numId="127" w16cid:durableId="231281351">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28" w16cid:durableId="487869035">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29" w16cid:durableId="1307927772">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30" w16cid:durableId="1624072126">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131" w16cid:durableId="1042291217">
    <w:abstractNumId w:val="54"/>
    <w:lvlOverride w:ilvl="0">
      <w:lvl w:ilvl="0">
        <w:numFmt w:val="bullet"/>
        <w:lvlText w:val=""/>
        <w:lvlJc w:val="left"/>
        <w:pPr>
          <w:tabs>
            <w:tab w:val="num" w:pos="720"/>
          </w:tabs>
          <w:ind w:left="720" w:hanging="360"/>
        </w:pPr>
        <w:rPr>
          <w:rFonts w:ascii="Wingdings" w:hAnsi="Wingdings" w:hint="default"/>
          <w:sz w:val="20"/>
        </w:rPr>
      </w:lvl>
    </w:lvlOverride>
  </w:num>
  <w:num w:numId="132" w16cid:durableId="1975676765">
    <w:abstractNumId w:val="54"/>
    <w:lvlOverride w:ilvl="0">
      <w:lvl w:ilvl="0">
        <w:numFmt w:val="bullet"/>
        <w:lvlText w:val=""/>
        <w:lvlJc w:val="left"/>
        <w:pPr>
          <w:tabs>
            <w:tab w:val="num" w:pos="720"/>
          </w:tabs>
          <w:ind w:left="720" w:hanging="360"/>
        </w:pPr>
        <w:rPr>
          <w:rFonts w:ascii="Wingdings" w:hAnsi="Wingdings" w:hint="default"/>
          <w:sz w:val="20"/>
        </w:rPr>
      </w:lvl>
    </w:lvlOverride>
  </w:num>
  <w:num w:numId="133" w16cid:durableId="409545776">
    <w:abstractNumId w:val="19"/>
  </w:num>
  <w:num w:numId="134" w16cid:durableId="1092435819">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135" w16cid:durableId="35476157">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136" w16cid:durableId="1619530592">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137" w16cid:durableId="1540582567">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138" w16cid:durableId="1821186875">
    <w:abstractNumId w:val="61"/>
    <w:lvlOverride w:ilvl="0">
      <w:lvl w:ilvl="0">
        <w:numFmt w:val="bullet"/>
        <w:lvlText w:val="o"/>
        <w:lvlJc w:val="left"/>
        <w:pPr>
          <w:tabs>
            <w:tab w:val="num" w:pos="720"/>
          </w:tabs>
          <w:ind w:left="720" w:hanging="360"/>
        </w:pPr>
        <w:rPr>
          <w:rFonts w:ascii="Courier New" w:hAnsi="Courier New" w:hint="default"/>
          <w:sz w:val="20"/>
        </w:rPr>
      </w:lvl>
    </w:lvlOverride>
  </w:num>
  <w:num w:numId="139" w16cid:durableId="1820416173">
    <w:abstractNumId w:val="47"/>
    <w:lvlOverride w:ilvl="0">
      <w:lvl w:ilvl="0">
        <w:numFmt w:val="decimal"/>
        <w:lvlText w:val="%1."/>
        <w:lvlJc w:val="left"/>
      </w:lvl>
    </w:lvlOverride>
  </w:num>
  <w:num w:numId="140" w16cid:durableId="1019159756">
    <w:abstractNumId w:val="55"/>
    <w:lvlOverride w:ilvl="0">
      <w:lvl w:ilvl="0">
        <w:numFmt w:val="bullet"/>
        <w:lvlText w:val="o"/>
        <w:lvlJc w:val="left"/>
        <w:pPr>
          <w:tabs>
            <w:tab w:val="num" w:pos="720"/>
          </w:tabs>
          <w:ind w:left="720" w:hanging="360"/>
        </w:pPr>
        <w:rPr>
          <w:rFonts w:ascii="Courier New" w:hAnsi="Courier New" w:hint="default"/>
          <w:sz w:val="20"/>
        </w:rPr>
      </w:lvl>
    </w:lvlOverride>
  </w:num>
  <w:num w:numId="141" w16cid:durableId="426968657">
    <w:abstractNumId w:val="55"/>
    <w:lvlOverride w:ilvl="0">
      <w:lvl w:ilvl="0">
        <w:numFmt w:val="bullet"/>
        <w:lvlText w:val="o"/>
        <w:lvlJc w:val="left"/>
        <w:pPr>
          <w:tabs>
            <w:tab w:val="num" w:pos="720"/>
          </w:tabs>
          <w:ind w:left="720" w:hanging="360"/>
        </w:pPr>
        <w:rPr>
          <w:rFonts w:ascii="Courier New" w:hAnsi="Courier New" w:hint="default"/>
          <w:sz w:val="20"/>
        </w:rPr>
      </w:lvl>
    </w:lvlOverride>
  </w:num>
  <w:num w:numId="142" w16cid:durableId="92897509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43" w16cid:durableId="103153918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44" w16cid:durableId="6268116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45" w16cid:durableId="95448545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46" w16cid:durableId="929315258">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47" w16cid:durableId="1585068249">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48" w16cid:durableId="2080008463">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49" w16cid:durableId="1608846494">
    <w:abstractNumId w:val="69"/>
    <w:lvlOverride w:ilvl="0">
      <w:lvl w:ilvl="0">
        <w:numFmt w:val="decimal"/>
        <w:lvlText w:val="%1."/>
        <w:lvlJc w:val="left"/>
      </w:lvl>
    </w:lvlOverride>
  </w:num>
  <w:num w:numId="150" w16cid:durableId="341206009">
    <w:abstractNumId w:val="59"/>
    <w:lvlOverride w:ilvl="0">
      <w:lvl w:ilvl="0">
        <w:numFmt w:val="bullet"/>
        <w:lvlText w:val="o"/>
        <w:lvlJc w:val="left"/>
        <w:pPr>
          <w:tabs>
            <w:tab w:val="num" w:pos="720"/>
          </w:tabs>
          <w:ind w:left="720" w:hanging="360"/>
        </w:pPr>
        <w:rPr>
          <w:rFonts w:ascii="Courier New" w:hAnsi="Courier New" w:hint="default"/>
          <w:sz w:val="20"/>
        </w:rPr>
      </w:lvl>
    </w:lvlOverride>
  </w:num>
  <w:num w:numId="151" w16cid:durableId="182670771">
    <w:abstractNumId w:val="59"/>
    <w:lvlOverride w:ilvl="0">
      <w:lvl w:ilvl="0">
        <w:numFmt w:val="bullet"/>
        <w:lvlText w:val="o"/>
        <w:lvlJc w:val="left"/>
        <w:pPr>
          <w:tabs>
            <w:tab w:val="num" w:pos="720"/>
          </w:tabs>
          <w:ind w:left="720" w:hanging="360"/>
        </w:pPr>
        <w:rPr>
          <w:rFonts w:ascii="Courier New" w:hAnsi="Courier New" w:hint="default"/>
          <w:sz w:val="20"/>
        </w:rPr>
      </w:lvl>
    </w:lvlOverride>
  </w:num>
  <w:num w:numId="152" w16cid:durableId="1448814441">
    <w:abstractNumId w:val="59"/>
    <w:lvlOverride w:ilvl="0">
      <w:lvl w:ilvl="0">
        <w:numFmt w:val="bullet"/>
        <w:lvlText w:val="o"/>
        <w:lvlJc w:val="left"/>
        <w:pPr>
          <w:tabs>
            <w:tab w:val="num" w:pos="720"/>
          </w:tabs>
          <w:ind w:left="720" w:hanging="360"/>
        </w:pPr>
        <w:rPr>
          <w:rFonts w:ascii="Courier New" w:hAnsi="Courier New" w:hint="default"/>
          <w:sz w:val="20"/>
        </w:rPr>
      </w:lvl>
    </w:lvlOverride>
  </w:num>
  <w:num w:numId="153" w16cid:durableId="356319516">
    <w:abstractNumId w:val="59"/>
    <w:lvlOverride w:ilvl="0">
      <w:lvl w:ilvl="0">
        <w:numFmt w:val="bullet"/>
        <w:lvlText w:val="o"/>
        <w:lvlJc w:val="left"/>
        <w:pPr>
          <w:tabs>
            <w:tab w:val="num" w:pos="720"/>
          </w:tabs>
          <w:ind w:left="720" w:hanging="360"/>
        </w:pPr>
        <w:rPr>
          <w:rFonts w:ascii="Courier New" w:hAnsi="Courier New" w:hint="default"/>
          <w:sz w:val="20"/>
        </w:rPr>
      </w:lvl>
    </w:lvlOverride>
  </w:num>
  <w:num w:numId="154" w16cid:durableId="1846091716">
    <w:abstractNumId w:val="45"/>
  </w:num>
  <w:num w:numId="155" w16cid:durableId="488442740">
    <w:abstractNumId w:val="64"/>
  </w:num>
  <w:num w:numId="156" w16cid:durableId="789936786">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8E"/>
    <w:rsid w:val="00153150"/>
    <w:rsid w:val="0041538E"/>
    <w:rsid w:val="00730994"/>
    <w:rsid w:val="008940A2"/>
    <w:rsid w:val="009C0790"/>
    <w:rsid w:val="00C1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8A15"/>
  <w15:chartTrackingRefBased/>
  <w15:docId w15:val="{027FC4B2-F185-4DAD-B03F-8A2284E7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538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41538E"/>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38E"/>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41538E"/>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4153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4153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1538E"/>
    <w:rPr>
      <w:color w:val="0000FF"/>
      <w:u w:val="single"/>
    </w:rPr>
  </w:style>
  <w:style w:type="character" w:styleId="FollowedHyperlink">
    <w:name w:val="FollowedHyperlink"/>
    <w:basedOn w:val="DefaultParagraphFont"/>
    <w:uiPriority w:val="99"/>
    <w:semiHidden/>
    <w:unhideWhenUsed/>
    <w:rsid w:val="0041538E"/>
    <w:rPr>
      <w:color w:val="800080"/>
      <w:u w:val="single"/>
    </w:rPr>
  </w:style>
  <w:style w:type="character" w:styleId="UnresolvedMention">
    <w:name w:val="Unresolved Mention"/>
    <w:basedOn w:val="DefaultParagraphFont"/>
    <w:uiPriority w:val="99"/>
    <w:semiHidden/>
    <w:unhideWhenUsed/>
    <w:rsid w:val="0041538E"/>
    <w:rPr>
      <w:color w:val="605E5C"/>
      <w:shd w:val="clear" w:color="auto" w:fill="E1DFDD"/>
    </w:rPr>
  </w:style>
  <w:style w:type="paragraph" w:styleId="ListParagraph">
    <w:name w:val="List Paragraph"/>
    <w:basedOn w:val="Normal"/>
    <w:uiPriority w:val="34"/>
    <w:qFormat/>
    <w:rsid w:val="00C16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5978">
      <w:bodyDiv w:val="1"/>
      <w:marLeft w:val="0"/>
      <w:marRight w:val="0"/>
      <w:marTop w:val="0"/>
      <w:marBottom w:val="0"/>
      <w:divBdr>
        <w:top w:val="none" w:sz="0" w:space="0" w:color="auto"/>
        <w:left w:val="none" w:sz="0" w:space="0" w:color="auto"/>
        <w:bottom w:val="none" w:sz="0" w:space="0" w:color="auto"/>
        <w:right w:val="none" w:sz="0" w:space="0" w:color="auto"/>
      </w:divBdr>
    </w:div>
    <w:div w:id="185645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ta.com/company/media/how-open-banking-apis-work-benefits-security-and-best-practices" TargetMode="External"/><Relationship Id="rId13" Type="http://schemas.openxmlformats.org/officeDocument/2006/relationships/hyperlink" Target="https://www.paystand.com/blog/decentralized-finance" TargetMode="External"/><Relationship Id="rId18" Type="http://schemas.openxmlformats.org/officeDocument/2006/relationships/hyperlink" Target="https://www.newyorkfed.org/medialibrary/media/research/epr/2024/EPR_2024_digital-assets_azar.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tripe.com/resources/more/open-banking-explained" TargetMode="External"/><Relationship Id="rId12" Type="http://schemas.openxmlformats.org/officeDocument/2006/relationships/hyperlink" Target="https://www.techtarget.com/whatis/definition/decentralized-finance-DeFi" TargetMode="External"/><Relationship Id="rId17" Type="http://schemas.openxmlformats.org/officeDocument/2006/relationships/hyperlink" Target="https://coinbureau.com/analysis/the-role-of-oracles-in-defi/" TargetMode="External"/><Relationship Id="rId2" Type="http://schemas.openxmlformats.org/officeDocument/2006/relationships/styles" Target="styles.xml"/><Relationship Id="rId16" Type="http://schemas.openxmlformats.org/officeDocument/2006/relationships/hyperlink" Target="https://www.motilaloswal.com/learning-centre/2025/5/decentralized-finance-defi-vs-traditional-banking-whats-the-future" TargetMode="External"/><Relationship Id="rId20" Type="http://schemas.openxmlformats.org/officeDocument/2006/relationships/hyperlink" Target="https://www.nber.org/system/files/working_papers/w28906/w28906.pdf" TargetMode="External"/><Relationship Id="rId1" Type="http://schemas.openxmlformats.org/officeDocument/2006/relationships/numbering" Target="numbering.xml"/><Relationship Id="rId6" Type="http://schemas.openxmlformats.org/officeDocument/2006/relationships/hyperlink" Target="https://hyperswitch.io/blog/everything-you-need-to-know-about-open-banking" TargetMode="External"/><Relationship Id="rId11" Type="http://schemas.openxmlformats.org/officeDocument/2006/relationships/hyperlink" Target="https://www.innovatefinance.com/blogs/how-to-build-an-open-banking-architecture-that-scales/" TargetMode="External"/><Relationship Id="rId5" Type="http://schemas.openxmlformats.org/officeDocument/2006/relationships/hyperlink" Target="https://www.konsentus.com/global-approaches-to-open-banking-regulation/" TargetMode="External"/><Relationship Id="rId15" Type="http://schemas.openxmlformats.org/officeDocument/2006/relationships/hyperlink" Target="https://www.nadcab.com/blog/oracles-smart-contracts-in-defi" TargetMode="External"/><Relationship Id="rId10" Type="http://schemas.openxmlformats.org/officeDocument/2006/relationships/hyperlink" Target="https://plaid.com/resources/banking/what-is-open-banking/" TargetMode="External"/><Relationship Id="rId19" Type="http://schemas.openxmlformats.org/officeDocument/2006/relationships/hyperlink" Target="https://www.bis.org/publ/work1062.pdf" TargetMode="External"/><Relationship Id="rId4" Type="http://schemas.openxmlformats.org/officeDocument/2006/relationships/webSettings" Target="webSettings.xml"/><Relationship Id="rId9" Type="http://schemas.openxmlformats.org/officeDocument/2006/relationships/hyperlink" Target="https://abstracta.us/blog/fintech/open-banking/" TargetMode="External"/><Relationship Id="rId14" Type="http://schemas.openxmlformats.org/officeDocument/2006/relationships/hyperlink" Target="https://www.f-secure.com/us-en/partners/insights/decoding-defi-the-future-of-finance-or-a-hacker-s-playground-part-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3994</Words>
  <Characters>22767</Characters>
  <Application>Microsoft Office Word</Application>
  <DocSecurity>0</DocSecurity>
  <Lines>189</Lines>
  <Paragraphs>53</Paragraphs>
  <ScaleCrop>false</ScaleCrop>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Parmar</dc:creator>
  <cp:keywords/>
  <dc:description/>
  <cp:lastModifiedBy>Yogesh Parmar</cp:lastModifiedBy>
  <cp:revision>2</cp:revision>
  <dcterms:created xsi:type="dcterms:W3CDTF">2025-05-18T05:45:00Z</dcterms:created>
  <dcterms:modified xsi:type="dcterms:W3CDTF">2025-05-18T09:21:00Z</dcterms:modified>
</cp:coreProperties>
</file>